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8731" w14:textId="5F67468F" w:rsidR="003660DF" w:rsidRPr="00212E92" w:rsidRDefault="003660DF" w:rsidP="00212E92">
      <w:pPr>
        <w:tabs>
          <w:tab w:val="left" w:pos="270"/>
        </w:tabs>
        <w:rPr>
          <w:rFonts w:asciiTheme="majorHAnsi" w:hAnsiTheme="majorHAnsi"/>
          <w:sz w:val="22"/>
          <w:szCs w:val="22"/>
        </w:rPr>
      </w:pPr>
      <w:r>
        <w:rPr>
          <w:rFonts w:asciiTheme="majorHAnsi" w:hAnsiTheme="majorHAnsi"/>
          <w:noProof/>
          <w:sz w:val="22"/>
          <w:szCs w:val="22"/>
        </w:rPr>
        <w:drawing>
          <wp:inline distT="0" distB="0" distL="0" distR="0" wp14:anchorId="35A2466A" wp14:editId="59D15B4D">
            <wp:extent cx="1143000" cy="395684"/>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logo_blue_final.png"/>
                    <pic:cNvPicPr/>
                  </pic:nvPicPr>
                  <pic:blipFill>
                    <a:blip r:embed="rId7">
                      <a:extLst>
                        <a:ext uri="{28A0092B-C50C-407E-A947-70E740481C1C}">
                          <a14:useLocalDpi xmlns:a14="http://schemas.microsoft.com/office/drawing/2010/main" val="0"/>
                        </a:ext>
                      </a:extLst>
                    </a:blip>
                    <a:stretch>
                      <a:fillRect/>
                    </a:stretch>
                  </pic:blipFill>
                  <pic:spPr>
                    <a:xfrm>
                      <a:off x="0" y="0"/>
                      <a:ext cx="1143799" cy="395961"/>
                    </a:xfrm>
                    <a:prstGeom prst="rect">
                      <a:avLst/>
                    </a:prstGeom>
                  </pic:spPr>
                </pic:pic>
              </a:graphicData>
            </a:graphic>
          </wp:inline>
        </w:drawing>
      </w:r>
    </w:p>
    <w:p w14:paraId="64AAE85D" w14:textId="77777777" w:rsidR="00770B61" w:rsidRDefault="00770B61" w:rsidP="00411A04">
      <w:pPr>
        <w:tabs>
          <w:tab w:val="left" w:pos="270"/>
        </w:tabs>
        <w:outlineLvl w:val="0"/>
        <w:rPr>
          <w:rFonts w:ascii="Arial" w:hAnsi="Arial" w:cs="Arial"/>
        </w:rPr>
      </w:pPr>
    </w:p>
    <w:p w14:paraId="7D685C98" w14:textId="77777777" w:rsidR="003660DF" w:rsidRDefault="003660DF" w:rsidP="00411A04">
      <w:pPr>
        <w:tabs>
          <w:tab w:val="left" w:pos="270"/>
        </w:tabs>
        <w:outlineLvl w:val="0"/>
        <w:rPr>
          <w:rFonts w:ascii="Arial" w:hAnsi="Arial" w:cs="Arial"/>
        </w:rPr>
      </w:pPr>
    </w:p>
    <w:p w14:paraId="7CAB6891" w14:textId="0C125039" w:rsidR="003660DF" w:rsidRPr="0013537E" w:rsidRDefault="000E7B59" w:rsidP="00524E40">
      <w:pPr>
        <w:tabs>
          <w:tab w:val="left" w:pos="270"/>
        </w:tabs>
        <w:spacing w:line="276" w:lineRule="auto"/>
        <w:outlineLvl w:val="0"/>
        <w:rPr>
          <w:rFonts w:ascii="Arial" w:hAnsi="Arial" w:cs="Arial"/>
          <w:b/>
          <w:color w:val="1C2C6C"/>
          <w:sz w:val="40"/>
          <w:szCs w:val="40"/>
        </w:rPr>
      </w:pPr>
      <w:r>
        <w:rPr>
          <w:rFonts w:ascii="Arial" w:hAnsi="Arial" w:cs="Arial"/>
          <w:b/>
          <w:color w:val="1C2C6C"/>
          <w:sz w:val="40"/>
          <w:szCs w:val="40"/>
        </w:rPr>
        <w:t xml:space="preserve">The role of managers during COVID-19, social unrest—and the next big crisis </w:t>
      </w:r>
    </w:p>
    <w:p w14:paraId="48B6E310" w14:textId="23F96A67" w:rsidR="003660DF" w:rsidRDefault="003660DF" w:rsidP="00411A04">
      <w:pPr>
        <w:tabs>
          <w:tab w:val="left" w:pos="270"/>
        </w:tabs>
        <w:outlineLvl w:val="0"/>
        <w:rPr>
          <w:rFonts w:ascii="Arial" w:hAnsi="Arial" w:cs="Arial"/>
          <w:b/>
          <w:color w:val="1C2C6C"/>
          <w:sz w:val="28"/>
          <w:szCs w:val="28"/>
        </w:rPr>
      </w:pPr>
      <w:r>
        <w:rPr>
          <w:rFonts w:ascii="Arial" w:hAnsi="Arial" w:cs="Arial"/>
          <w:color w:val="44546A" w:themeColor="text2"/>
        </w:rPr>
        <w:br/>
      </w:r>
      <w:r w:rsidR="000E7B59">
        <w:rPr>
          <w:rFonts w:ascii="Arial" w:hAnsi="Arial" w:cs="Arial"/>
          <w:b/>
          <w:color w:val="1C2C6C"/>
          <w:sz w:val="28"/>
          <w:szCs w:val="28"/>
        </w:rPr>
        <w:t>How to prepare your people leaders to guide difficult or uncomfortable conversations</w:t>
      </w:r>
    </w:p>
    <w:p w14:paraId="0267331C" w14:textId="77777777" w:rsidR="000E7B59" w:rsidRPr="000E7B59" w:rsidRDefault="000E7B59" w:rsidP="000E7B59">
      <w:pPr>
        <w:rPr>
          <w:rFonts w:ascii="Arial" w:hAnsi="Arial" w:cs="Arial"/>
        </w:rPr>
      </w:pPr>
    </w:p>
    <w:p w14:paraId="4C20703E" w14:textId="77777777" w:rsidR="000E7B59" w:rsidRPr="000E7B59" w:rsidRDefault="000E7B59" w:rsidP="000E7B59">
      <w:pPr>
        <w:rPr>
          <w:rFonts w:ascii="Arial" w:hAnsi="Arial" w:cs="Arial"/>
        </w:rPr>
      </w:pPr>
      <w:r w:rsidRPr="000E7B59">
        <w:rPr>
          <w:rFonts w:ascii="Arial" w:hAnsi="Arial" w:cs="Arial"/>
        </w:rPr>
        <w:t xml:space="preserve">Every survey from the beginning of time tells us that employees want to hear from their direct supervisor about important organizational updates and changes. They still want the big picture from the CEO or other top executives, but they want their managers to explain, interpret and fill in the gaps.  </w:t>
      </w:r>
    </w:p>
    <w:p w14:paraId="137EE7C6" w14:textId="77777777" w:rsidR="000E7B59" w:rsidRPr="000E7B59" w:rsidRDefault="000E7B59" w:rsidP="000E7B59">
      <w:pPr>
        <w:rPr>
          <w:rFonts w:ascii="Arial" w:hAnsi="Arial" w:cs="Arial"/>
        </w:rPr>
      </w:pPr>
    </w:p>
    <w:p w14:paraId="068E5AF8" w14:textId="77777777" w:rsidR="000E7B59" w:rsidRPr="000E7B59" w:rsidRDefault="000E7B59" w:rsidP="000E7B59">
      <w:pPr>
        <w:rPr>
          <w:rFonts w:ascii="Arial" w:hAnsi="Arial" w:cs="Arial"/>
        </w:rPr>
      </w:pPr>
      <w:r w:rsidRPr="000E7B59">
        <w:rPr>
          <w:rFonts w:ascii="Arial" w:hAnsi="Arial" w:cs="Arial"/>
        </w:rPr>
        <w:t xml:space="preserve">With COVID came massive shifts in how we work, including work-from-home, safety updates, job loss, re-orgs and updated job duties. Today’s social unrest brings psychological safety updates, open language that wasn’t regularly used in the workplace (racism, etc.) and greater need for organizational groups like Employee Resource Groups or Diversity and Inclusion (D&amp;I) working groups. The next inevitable crisis will bring with it more change. </w:t>
      </w:r>
    </w:p>
    <w:p w14:paraId="1E448CE0" w14:textId="77777777" w:rsidR="000E7B59" w:rsidRPr="000E7B59" w:rsidRDefault="000E7B59" w:rsidP="000E7B59">
      <w:pPr>
        <w:rPr>
          <w:rFonts w:ascii="Arial" w:hAnsi="Arial" w:cs="Arial"/>
        </w:rPr>
      </w:pPr>
    </w:p>
    <w:p w14:paraId="46DD2A5E" w14:textId="41216580" w:rsidR="000E7B59" w:rsidRPr="000E7B59" w:rsidRDefault="000E7B59" w:rsidP="000E7B59">
      <w:pPr>
        <w:rPr>
          <w:rFonts w:ascii="Arial" w:hAnsi="Arial" w:cs="Arial"/>
        </w:rPr>
      </w:pPr>
      <w:r w:rsidRPr="000E7B59">
        <w:rPr>
          <w:rFonts w:ascii="Arial" w:hAnsi="Arial" w:cs="Arial"/>
        </w:rPr>
        <w:t>What is the common thread? Difficult conversations in the workplace. Safety, diversity, layoffs and re-orgs are not comfortable conversations for many leaders. Add to that difficulty that many leaders will be having these conversations virtually in the near term. But they are essential, courageous conversations to retain and engage your workforce. That’s why we need to prepare our managers.</w:t>
      </w:r>
    </w:p>
    <w:p w14:paraId="2DAF2C72" w14:textId="77777777" w:rsidR="000E7B59" w:rsidRPr="000E7B59" w:rsidRDefault="000E7B59" w:rsidP="000E7B59">
      <w:pPr>
        <w:rPr>
          <w:rFonts w:ascii="Arial" w:hAnsi="Arial" w:cs="Arial"/>
        </w:rPr>
      </w:pPr>
    </w:p>
    <w:p w14:paraId="3448D227" w14:textId="372D4888" w:rsidR="000E7B59" w:rsidRPr="000E7B59" w:rsidRDefault="000E7B59" w:rsidP="000E7B59">
      <w:pPr>
        <w:rPr>
          <w:rFonts w:ascii="Arial" w:hAnsi="Arial" w:cs="Arial"/>
        </w:rPr>
      </w:pPr>
      <w:r w:rsidRPr="000E7B59">
        <w:rPr>
          <w:rFonts w:ascii="Arial" w:hAnsi="Arial" w:cs="Arial"/>
        </w:rPr>
        <w:t xml:space="preserve">Here is our guide </w:t>
      </w:r>
      <w:r w:rsidR="00E557DA">
        <w:rPr>
          <w:rFonts w:ascii="Arial" w:hAnsi="Arial" w:cs="Arial"/>
        </w:rPr>
        <w:t>to help</w:t>
      </w:r>
      <w:r w:rsidRPr="000E7B59">
        <w:rPr>
          <w:rFonts w:ascii="Arial" w:hAnsi="Arial" w:cs="Arial"/>
        </w:rPr>
        <w:t xml:space="preserve"> managers excel at leading difficult or uncomfortable conversations with team members.</w:t>
      </w:r>
    </w:p>
    <w:p w14:paraId="68B2F99B" w14:textId="77777777" w:rsidR="000E7B59" w:rsidRPr="000E7B59" w:rsidRDefault="000E7B59" w:rsidP="000E7B59">
      <w:pPr>
        <w:rPr>
          <w:rFonts w:ascii="Arial" w:hAnsi="Arial" w:cs="Arial"/>
        </w:rPr>
      </w:pPr>
    </w:p>
    <w:p w14:paraId="351EAE8A" w14:textId="2B0484D2" w:rsidR="000E7B59" w:rsidRPr="000E7B59" w:rsidRDefault="000E7B59" w:rsidP="000E7B59">
      <w:pPr>
        <w:pStyle w:val="ListParagraph"/>
        <w:numPr>
          <w:ilvl w:val="0"/>
          <w:numId w:val="36"/>
        </w:numPr>
        <w:rPr>
          <w:rFonts w:ascii="Arial" w:hAnsi="Arial" w:cs="Arial"/>
        </w:rPr>
      </w:pPr>
      <w:r w:rsidRPr="00DB7C68">
        <w:rPr>
          <w:rFonts w:ascii="Arial" w:hAnsi="Arial" w:cs="Arial"/>
          <w:b/>
          <w:bCs/>
          <w:color w:val="1E4076"/>
        </w:rPr>
        <w:t>Encourage authenticity.</w:t>
      </w:r>
      <w:r w:rsidRPr="000E7B59">
        <w:rPr>
          <w:rFonts w:ascii="Arial" w:hAnsi="Arial" w:cs="Arial"/>
        </w:rPr>
        <w:t xml:space="preserve"> You can’t emphasize enough that managers need to communicate authentically. Effective leaders communicate from a place of compassion, so we need to encourage supervisors to show empathy and</w:t>
      </w:r>
      <w:r w:rsidR="00E557DA">
        <w:rPr>
          <w:rFonts w:ascii="Arial" w:hAnsi="Arial" w:cs="Arial"/>
        </w:rPr>
        <w:t xml:space="preserve"> </w:t>
      </w:r>
      <w:r w:rsidRPr="000E7B59">
        <w:rPr>
          <w:rFonts w:ascii="Arial" w:hAnsi="Arial" w:cs="Arial"/>
        </w:rPr>
        <w:t xml:space="preserve">be transparent and authentic. Lead by example and avoid jargon and platitudes. We don’t know </w:t>
      </w:r>
      <w:r w:rsidR="00E557DA">
        <w:rPr>
          <w:rFonts w:ascii="Arial" w:hAnsi="Arial" w:cs="Arial"/>
        </w:rPr>
        <w:t>what</w:t>
      </w:r>
      <w:r w:rsidRPr="000E7B59">
        <w:rPr>
          <w:rFonts w:ascii="Arial" w:hAnsi="Arial" w:cs="Arial"/>
        </w:rPr>
        <w:t xml:space="preserve"> our teams are going through personally, even if they look like they are showing up professionally. Encouraging them to check in with their teams and really listen</w:t>
      </w:r>
      <w:r w:rsidR="007C4EDB">
        <w:rPr>
          <w:rFonts w:ascii="Arial" w:hAnsi="Arial" w:cs="Arial"/>
        </w:rPr>
        <w:t xml:space="preserve"> is</w:t>
      </w:r>
      <w:r w:rsidRPr="000E7B59">
        <w:rPr>
          <w:rFonts w:ascii="Arial" w:hAnsi="Arial" w:cs="Arial"/>
        </w:rPr>
        <w:t xml:space="preserve"> the first step. </w:t>
      </w:r>
    </w:p>
    <w:p w14:paraId="751AA7F1" w14:textId="77777777" w:rsidR="000E7B59" w:rsidRPr="000E7B59" w:rsidRDefault="000E7B59" w:rsidP="000E7B59">
      <w:pPr>
        <w:rPr>
          <w:rFonts w:ascii="Arial" w:hAnsi="Arial" w:cs="Arial"/>
        </w:rPr>
      </w:pPr>
    </w:p>
    <w:p w14:paraId="1AA9B127" w14:textId="77777777" w:rsidR="000E7B59" w:rsidRPr="000E7B59" w:rsidRDefault="000E7B59" w:rsidP="000E7B59">
      <w:pPr>
        <w:numPr>
          <w:ilvl w:val="0"/>
          <w:numId w:val="36"/>
        </w:numPr>
        <w:pBdr>
          <w:top w:val="nil"/>
          <w:left w:val="nil"/>
          <w:bottom w:val="nil"/>
          <w:right w:val="nil"/>
          <w:between w:val="nil"/>
        </w:pBdr>
        <w:rPr>
          <w:rFonts w:ascii="Arial" w:hAnsi="Arial" w:cs="Arial"/>
        </w:rPr>
      </w:pPr>
      <w:r w:rsidRPr="00DB7C68">
        <w:rPr>
          <w:rFonts w:ascii="Arial" w:hAnsi="Arial" w:cs="Arial"/>
          <w:b/>
          <w:color w:val="1E4076"/>
        </w:rPr>
        <w:t>Translate your organizational statements into action</w:t>
      </w:r>
      <w:r w:rsidRPr="000E7B59">
        <w:rPr>
          <w:rFonts w:ascii="Arial" w:hAnsi="Arial" w:cs="Arial"/>
          <w:b/>
          <w:color w:val="000000"/>
        </w:rPr>
        <w:t xml:space="preserve">. </w:t>
      </w:r>
      <w:r w:rsidRPr="000E7B59">
        <w:rPr>
          <w:rFonts w:ascii="Arial" w:hAnsi="Arial" w:cs="Arial"/>
          <w:color w:val="000000"/>
        </w:rPr>
        <w:t xml:space="preserve">Now is the time to lean on your organizational values, mission and purpose statements. They’re not just website decoration. It’s time to put them to action. </w:t>
      </w:r>
    </w:p>
    <w:p w14:paraId="7AFDEE85" w14:textId="77777777" w:rsidR="000E7B59" w:rsidRPr="000E7B59" w:rsidRDefault="000E7B59" w:rsidP="000E7B59">
      <w:pPr>
        <w:pBdr>
          <w:top w:val="nil"/>
          <w:left w:val="nil"/>
          <w:bottom w:val="nil"/>
          <w:right w:val="nil"/>
          <w:between w:val="nil"/>
        </w:pBdr>
        <w:ind w:left="720"/>
        <w:rPr>
          <w:rFonts w:ascii="Arial" w:hAnsi="Arial" w:cs="Arial"/>
          <w:b/>
          <w:color w:val="000000"/>
        </w:rPr>
      </w:pPr>
    </w:p>
    <w:p w14:paraId="7AB45DD9" w14:textId="77777777"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bCs/>
          <w:color w:val="000000"/>
        </w:rPr>
        <w:t>In</w:t>
      </w:r>
      <w:r w:rsidRPr="000E7B59">
        <w:rPr>
          <w:rFonts w:ascii="Arial" w:hAnsi="Arial" w:cs="Arial"/>
          <w:b/>
          <w:color w:val="000000"/>
        </w:rPr>
        <w:t xml:space="preserve"> </w:t>
      </w:r>
      <w:r w:rsidRPr="000E7B59">
        <w:rPr>
          <w:rFonts w:ascii="Arial" w:hAnsi="Arial" w:cs="Arial"/>
          <w:color w:val="000000"/>
        </w:rPr>
        <w:t xml:space="preserve">a virtual call or email to managers, reiterate those statements and include what they mean in action to help employees understand them. Some popular </w:t>
      </w:r>
      <w:r w:rsidRPr="000E7B59">
        <w:rPr>
          <w:rFonts w:ascii="Arial" w:hAnsi="Arial" w:cs="Arial"/>
          <w:color w:val="000000"/>
        </w:rPr>
        <w:lastRenderedPageBreak/>
        <w:t xml:space="preserve">words or phrases that may be in your statements include: “patients first,” “people first,” “human-centric,” “improve customers lives,” “support communities,” “Help people live better,” “to make a difference,” “innovation,” “diverse.” </w:t>
      </w:r>
    </w:p>
    <w:p w14:paraId="74813FA5" w14:textId="77777777" w:rsidR="000E7B59" w:rsidRPr="000E7B59" w:rsidRDefault="000E7B59" w:rsidP="000E7B59">
      <w:pPr>
        <w:pBdr>
          <w:top w:val="nil"/>
          <w:left w:val="nil"/>
          <w:bottom w:val="nil"/>
          <w:right w:val="nil"/>
          <w:between w:val="nil"/>
        </w:pBdr>
        <w:ind w:left="720"/>
        <w:rPr>
          <w:rFonts w:ascii="Arial" w:hAnsi="Arial" w:cs="Arial"/>
          <w:color w:val="000000"/>
        </w:rPr>
      </w:pPr>
    </w:p>
    <w:p w14:paraId="1D7399D9" w14:textId="04A07060"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Find stories in your organization that put these words to work and share those specific stories with managers. Encourage managers t</w:t>
      </w:r>
      <w:r w:rsidR="00E557DA">
        <w:rPr>
          <w:rFonts w:ascii="Arial" w:hAnsi="Arial" w:cs="Arial"/>
          <w:color w:val="000000"/>
        </w:rPr>
        <w:t>o add their</w:t>
      </w:r>
      <w:r w:rsidRPr="000E7B59">
        <w:rPr>
          <w:rFonts w:ascii="Arial" w:hAnsi="Arial" w:cs="Arial"/>
          <w:color w:val="000000"/>
        </w:rPr>
        <w:t xml:space="preserve"> personal stories around these ideas</w:t>
      </w:r>
      <w:r w:rsidR="00E557DA">
        <w:rPr>
          <w:rFonts w:ascii="Arial" w:hAnsi="Arial" w:cs="Arial"/>
          <w:color w:val="000000"/>
        </w:rPr>
        <w:t>,</w:t>
      </w:r>
      <w:r w:rsidRPr="000E7B59">
        <w:rPr>
          <w:rFonts w:ascii="Arial" w:hAnsi="Arial" w:cs="Arial"/>
          <w:color w:val="000000"/>
        </w:rPr>
        <w:t xml:space="preserve"> too. Employees </w:t>
      </w:r>
      <w:r w:rsidR="00E557DA">
        <w:rPr>
          <w:rFonts w:ascii="Arial" w:hAnsi="Arial" w:cs="Arial"/>
          <w:color w:val="000000"/>
        </w:rPr>
        <w:t xml:space="preserve">are more apt to </w:t>
      </w:r>
      <w:r w:rsidRPr="000E7B59">
        <w:rPr>
          <w:rFonts w:ascii="Arial" w:hAnsi="Arial" w:cs="Arial"/>
          <w:color w:val="000000"/>
        </w:rPr>
        <w:t xml:space="preserve">believe in the organization’s stance on human rights issues, safety and health if they can see what it looks like in action. Don’t just share one story, share several. </w:t>
      </w:r>
    </w:p>
    <w:p w14:paraId="76E1EBE0" w14:textId="77777777" w:rsidR="000E7B59" w:rsidRPr="000E7B59" w:rsidRDefault="000E7B59" w:rsidP="000E7B59">
      <w:pPr>
        <w:pBdr>
          <w:top w:val="nil"/>
          <w:left w:val="nil"/>
          <w:bottom w:val="nil"/>
          <w:right w:val="nil"/>
          <w:between w:val="nil"/>
        </w:pBdr>
        <w:ind w:left="720"/>
        <w:rPr>
          <w:rFonts w:ascii="Arial" w:hAnsi="Arial" w:cs="Arial"/>
        </w:rPr>
      </w:pPr>
    </w:p>
    <w:p w14:paraId="5422EC9B" w14:textId="77777777" w:rsidR="000E7B59" w:rsidRPr="000E7B59" w:rsidRDefault="000E7B59" w:rsidP="000E7B59">
      <w:pPr>
        <w:numPr>
          <w:ilvl w:val="1"/>
          <w:numId w:val="36"/>
        </w:numPr>
        <w:pBdr>
          <w:top w:val="nil"/>
          <w:left w:val="nil"/>
          <w:bottom w:val="nil"/>
          <w:right w:val="nil"/>
          <w:between w:val="nil"/>
        </w:pBdr>
        <w:rPr>
          <w:rFonts w:ascii="Arial" w:hAnsi="Arial" w:cs="Arial"/>
        </w:rPr>
      </w:pPr>
      <w:r w:rsidRPr="000E7B59">
        <w:rPr>
          <w:rFonts w:ascii="Arial" w:hAnsi="Arial" w:cs="Arial"/>
          <w:color w:val="000000"/>
        </w:rPr>
        <w:t>Example: As an organization we value diversity. It means when we put together cross-functional working groups, we intentionally look at educational background, race, gender and critical thinking approaches to ensure diversity in thought and experience. Take the 100</w:t>
      </w:r>
      <w:r w:rsidRPr="000E7B59">
        <w:rPr>
          <w:rFonts w:ascii="Arial" w:hAnsi="Arial" w:cs="Arial"/>
          <w:color w:val="000000"/>
          <w:vertAlign w:val="superscript"/>
        </w:rPr>
        <w:t>th</w:t>
      </w:r>
      <w:r w:rsidRPr="000E7B59">
        <w:rPr>
          <w:rFonts w:ascii="Arial" w:hAnsi="Arial" w:cs="Arial"/>
          <w:color w:val="000000"/>
        </w:rPr>
        <w:t xml:space="preserve"> anniversary celebration working group for example. &lt;Click here&gt; to read about the employees participating in the preparation and planning. (Provide a story that talks about each of the member’s education, interests or unique things about how they approach projects.)</w:t>
      </w:r>
    </w:p>
    <w:p w14:paraId="5ADBD671" w14:textId="77777777" w:rsidR="000E7B59" w:rsidRPr="000E7B59" w:rsidRDefault="000E7B59" w:rsidP="000E7B59">
      <w:pPr>
        <w:pBdr>
          <w:top w:val="nil"/>
          <w:left w:val="nil"/>
          <w:bottom w:val="nil"/>
          <w:right w:val="nil"/>
          <w:between w:val="nil"/>
        </w:pBdr>
        <w:ind w:left="1440"/>
        <w:rPr>
          <w:rFonts w:ascii="Arial" w:hAnsi="Arial" w:cs="Arial"/>
          <w:color w:val="000000"/>
        </w:rPr>
      </w:pPr>
    </w:p>
    <w:p w14:paraId="3EBE889D" w14:textId="77777777" w:rsidR="000E7B59" w:rsidRPr="000E7B59" w:rsidRDefault="000E7B59" w:rsidP="000E7B59">
      <w:pPr>
        <w:numPr>
          <w:ilvl w:val="0"/>
          <w:numId w:val="36"/>
        </w:numPr>
        <w:pBdr>
          <w:top w:val="nil"/>
          <w:left w:val="nil"/>
          <w:bottom w:val="nil"/>
          <w:right w:val="nil"/>
          <w:between w:val="nil"/>
        </w:pBdr>
        <w:rPr>
          <w:rFonts w:ascii="Arial" w:hAnsi="Arial" w:cs="Arial"/>
        </w:rPr>
      </w:pPr>
      <w:r w:rsidRPr="00DB7C68">
        <w:rPr>
          <w:rFonts w:ascii="Arial" w:hAnsi="Arial" w:cs="Arial"/>
          <w:b/>
          <w:color w:val="1E4076"/>
        </w:rPr>
        <w:t xml:space="preserve">Create a conversation guide. </w:t>
      </w:r>
      <w:r w:rsidRPr="000E7B59">
        <w:rPr>
          <w:rFonts w:ascii="Arial" w:hAnsi="Arial" w:cs="Arial"/>
          <w:color w:val="000000"/>
        </w:rPr>
        <w:t xml:space="preserve">Even well-trained communicators can have a difficult time discussing uncomfortable topics. That’s even more true for leaders and managers. It’s critical to equip them with a communications guide to help them prepare for and have difficult conversations. That guide should include conversation starters, FAQs to questions you think employees will ask, “don’t say/do say” words and resources to share, such as the organization’s code of conduct, Employee Support Group pages and HR hotline or representative contact information. </w:t>
      </w:r>
    </w:p>
    <w:p w14:paraId="2E8BC787" w14:textId="77777777" w:rsidR="000E7B59" w:rsidRPr="000E7B59" w:rsidRDefault="000E7B59" w:rsidP="000E7B59">
      <w:pPr>
        <w:numPr>
          <w:ilvl w:val="1"/>
          <w:numId w:val="36"/>
        </w:numPr>
        <w:pBdr>
          <w:top w:val="nil"/>
          <w:left w:val="nil"/>
          <w:bottom w:val="nil"/>
          <w:right w:val="nil"/>
          <w:between w:val="nil"/>
        </w:pBdr>
        <w:rPr>
          <w:rFonts w:ascii="Arial" w:hAnsi="Arial" w:cs="Arial"/>
        </w:rPr>
      </w:pPr>
      <w:r w:rsidRPr="000E7B59">
        <w:rPr>
          <w:rFonts w:ascii="Arial" w:hAnsi="Arial" w:cs="Arial"/>
          <w:color w:val="000000"/>
        </w:rPr>
        <w:t>Example of D&amp;I conversation starters: “How have you experienced inclusion on our team?” “It’s my job to ensure everyone has a voice on our team. How can I do better to give you and the rest of our team more of a voice in decision-making?” “What suggestion do you have for improving inclusivity within our own team?”</w:t>
      </w:r>
    </w:p>
    <w:p w14:paraId="43724D60" w14:textId="77777777" w:rsidR="000E7B59" w:rsidRPr="000E7B59" w:rsidRDefault="000E7B59" w:rsidP="000E7B59">
      <w:pPr>
        <w:numPr>
          <w:ilvl w:val="1"/>
          <w:numId w:val="36"/>
        </w:numPr>
        <w:pBdr>
          <w:top w:val="nil"/>
          <w:left w:val="nil"/>
          <w:bottom w:val="nil"/>
          <w:right w:val="nil"/>
          <w:between w:val="nil"/>
        </w:pBdr>
        <w:rPr>
          <w:rFonts w:ascii="Arial" w:hAnsi="Arial" w:cs="Arial"/>
        </w:rPr>
      </w:pPr>
      <w:r w:rsidRPr="000E7B59">
        <w:rPr>
          <w:rFonts w:ascii="Arial" w:hAnsi="Arial" w:cs="Arial"/>
          <w:color w:val="000000"/>
        </w:rPr>
        <w:t xml:space="preserve">Example of “don’t use/do use” words: Avoid saying “them” or “those people.” Don’t mention only binary he/she pronouns but include “they.” Avoid phrases that are discriminatory like “powwow,” “peanut gallery,” “thug,” “ghetto,” “crazy,” or “lame.” </w:t>
      </w:r>
      <w:hyperlink r:id="rId8">
        <w:r w:rsidRPr="000E7B59">
          <w:rPr>
            <w:rFonts w:ascii="Arial" w:hAnsi="Arial" w:cs="Arial"/>
            <w:color w:val="0563C1"/>
            <w:u w:val="single"/>
          </w:rPr>
          <w:t>Click here</w:t>
        </w:r>
      </w:hyperlink>
      <w:r w:rsidRPr="000E7B59">
        <w:rPr>
          <w:rFonts w:ascii="Arial" w:hAnsi="Arial" w:cs="Arial"/>
          <w:color w:val="000000"/>
        </w:rPr>
        <w:t xml:space="preserve"> for the Linguistic Society of America’s guidelines. </w:t>
      </w:r>
    </w:p>
    <w:p w14:paraId="130F32B8" w14:textId="77777777" w:rsidR="000E7B59" w:rsidRPr="000E7B59" w:rsidRDefault="000E7B59" w:rsidP="000E7B59">
      <w:pPr>
        <w:pBdr>
          <w:top w:val="nil"/>
          <w:left w:val="nil"/>
          <w:bottom w:val="nil"/>
          <w:right w:val="nil"/>
          <w:between w:val="nil"/>
        </w:pBdr>
        <w:ind w:left="1440"/>
        <w:rPr>
          <w:rFonts w:ascii="Arial" w:hAnsi="Arial" w:cs="Arial"/>
          <w:color w:val="000000"/>
        </w:rPr>
      </w:pPr>
    </w:p>
    <w:p w14:paraId="49198453" w14:textId="1A03BFFC" w:rsidR="000E7B59" w:rsidRPr="000E7B59" w:rsidRDefault="000E7B59" w:rsidP="000E7B59">
      <w:pPr>
        <w:numPr>
          <w:ilvl w:val="0"/>
          <w:numId w:val="36"/>
        </w:numPr>
        <w:pBdr>
          <w:top w:val="nil"/>
          <w:left w:val="nil"/>
          <w:bottom w:val="nil"/>
          <w:right w:val="nil"/>
          <w:between w:val="nil"/>
        </w:pBdr>
        <w:rPr>
          <w:rFonts w:ascii="Arial" w:hAnsi="Arial" w:cs="Arial"/>
          <w:color w:val="000000"/>
        </w:rPr>
      </w:pPr>
      <w:r w:rsidRPr="00DB7C68">
        <w:rPr>
          <w:rFonts w:ascii="Arial" w:hAnsi="Arial" w:cs="Arial"/>
          <w:b/>
          <w:color w:val="1E4076"/>
        </w:rPr>
        <w:t xml:space="preserve">Give managers priority. </w:t>
      </w:r>
      <w:r w:rsidRPr="000E7B59">
        <w:rPr>
          <w:rFonts w:ascii="Arial" w:hAnsi="Arial" w:cs="Arial"/>
          <w:color w:val="000000"/>
        </w:rPr>
        <w:t xml:space="preserve">Details shift quickly during uncertain times. That means that employees are on edge wondering what changes will come next or what the organization will say next. </w:t>
      </w:r>
    </w:p>
    <w:p w14:paraId="72F648EE" w14:textId="77777777" w:rsidR="000E7B59" w:rsidRPr="000E7B59" w:rsidRDefault="000E7B59" w:rsidP="000E7B59">
      <w:pPr>
        <w:pBdr>
          <w:top w:val="nil"/>
          <w:left w:val="nil"/>
          <w:bottom w:val="nil"/>
          <w:right w:val="nil"/>
          <w:between w:val="nil"/>
        </w:pBdr>
        <w:ind w:left="720"/>
        <w:rPr>
          <w:rFonts w:ascii="Arial" w:hAnsi="Arial" w:cs="Arial"/>
          <w:b/>
          <w:color w:val="000000"/>
        </w:rPr>
      </w:pPr>
    </w:p>
    <w:p w14:paraId="6D58B810" w14:textId="77777777"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 xml:space="preserve">Give people leaders a heads-up on organizational messages, even if it’s just 30 minutes before the official memo, article or statement is released (but ideally a day in advance). Managers need to know the information first and have time to prepare before employees approach them. Include FAQs for managers when </w:t>
      </w:r>
      <w:r w:rsidRPr="000E7B59">
        <w:rPr>
          <w:rFonts w:ascii="Arial" w:hAnsi="Arial" w:cs="Arial"/>
          <w:color w:val="000000"/>
        </w:rPr>
        <w:lastRenderedPageBreak/>
        <w:t xml:space="preserve">you send the heads-up. Think about the most common questions direct reports will ask and provide clear and substantive answers. Create a central repository of this information that managers can access and know the most up-to-date information will be there. </w:t>
      </w:r>
    </w:p>
    <w:p w14:paraId="7F9A2356" w14:textId="77777777" w:rsidR="000E7B59" w:rsidRPr="000E7B59" w:rsidRDefault="000E7B59" w:rsidP="000E7B59">
      <w:pPr>
        <w:pBdr>
          <w:top w:val="nil"/>
          <w:left w:val="nil"/>
          <w:bottom w:val="nil"/>
          <w:right w:val="nil"/>
          <w:between w:val="nil"/>
        </w:pBdr>
        <w:ind w:left="720"/>
        <w:rPr>
          <w:rFonts w:ascii="Arial" w:hAnsi="Arial" w:cs="Arial"/>
          <w:color w:val="000000"/>
        </w:rPr>
      </w:pPr>
    </w:p>
    <w:p w14:paraId="574A9F3D" w14:textId="77777777"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 xml:space="preserve">For extremely sensitive topics, having a “safe-space” meeting with people leaders first can help empower them to handle difficult conversations with greater confidence. It’s important to give them space to get more comfortable alongside their peers. </w:t>
      </w:r>
    </w:p>
    <w:p w14:paraId="64CBD0E2" w14:textId="77777777" w:rsidR="000E7B59" w:rsidRPr="000E7B59" w:rsidRDefault="000E7B59" w:rsidP="000E7B59">
      <w:pPr>
        <w:pBdr>
          <w:top w:val="nil"/>
          <w:left w:val="nil"/>
          <w:bottom w:val="nil"/>
          <w:right w:val="nil"/>
          <w:between w:val="nil"/>
        </w:pBdr>
        <w:ind w:left="720"/>
        <w:rPr>
          <w:rFonts w:ascii="Arial" w:hAnsi="Arial" w:cs="Arial"/>
          <w:color w:val="000000"/>
        </w:rPr>
      </w:pPr>
    </w:p>
    <w:p w14:paraId="7A195340" w14:textId="77777777"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People come to a company and leave a manager. So, make sure your managers are prepared. This will increase employee trust in the organization and impact retention and engagement.</w:t>
      </w:r>
    </w:p>
    <w:p w14:paraId="389BC6B2" w14:textId="77777777" w:rsidR="000E7B59" w:rsidRPr="000E7B59" w:rsidRDefault="000E7B59" w:rsidP="000E7B59">
      <w:pPr>
        <w:pBdr>
          <w:top w:val="nil"/>
          <w:left w:val="nil"/>
          <w:bottom w:val="nil"/>
          <w:right w:val="nil"/>
          <w:between w:val="nil"/>
        </w:pBdr>
        <w:ind w:left="720"/>
        <w:rPr>
          <w:rFonts w:ascii="Arial" w:hAnsi="Arial" w:cs="Arial"/>
          <w:b/>
          <w:color w:val="000000"/>
        </w:rPr>
      </w:pPr>
    </w:p>
    <w:p w14:paraId="4B226BA9" w14:textId="77777777" w:rsidR="000E7B59" w:rsidRPr="000E7B59" w:rsidRDefault="000E7B59" w:rsidP="000E7B59">
      <w:pPr>
        <w:numPr>
          <w:ilvl w:val="0"/>
          <w:numId w:val="36"/>
        </w:numPr>
        <w:pBdr>
          <w:top w:val="nil"/>
          <w:left w:val="nil"/>
          <w:bottom w:val="nil"/>
          <w:right w:val="nil"/>
          <w:between w:val="nil"/>
        </w:pBdr>
        <w:rPr>
          <w:rFonts w:ascii="Arial" w:hAnsi="Arial" w:cs="Arial"/>
          <w:color w:val="000000"/>
        </w:rPr>
      </w:pPr>
      <w:r w:rsidRPr="00DB7C68">
        <w:rPr>
          <w:rFonts w:ascii="Arial" w:hAnsi="Arial" w:cs="Arial"/>
          <w:b/>
          <w:color w:val="1E4076"/>
        </w:rPr>
        <w:t xml:space="preserve">Set expectations. </w:t>
      </w:r>
      <w:r w:rsidRPr="000E7B59">
        <w:rPr>
          <w:rFonts w:ascii="Arial" w:hAnsi="Arial" w:cs="Arial"/>
          <w:bCs/>
          <w:color w:val="000000"/>
        </w:rPr>
        <w:t>Some managers avoid communicating good news and “easy-to-communicate” updates with their teams.</w:t>
      </w:r>
      <w:r w:rsidRPr="000E7B59">
        <w:rPr>
          <w:rFonts w:ascii="Arial" w:hAnsi="Arial" w:cs="Arial"/>
          <w:b/>
          <w:color w:val="000000"/>
        </w:rPr>
        <w:t xml:space="preserve"> </w:t>
      </w:r>
      <w:r w:rsidRPr="000E7B59">
        <w:rPr>
          <w:rFonts w:ascii="Arial" w:hAnsi="Arial" w:cs="Arial"/>
          <w:bCs/>
          <w:color w:val="000000"/>
        </w:rPr>
        <w:t>When it comes to difficult conversations, the resistance can be even greater.</w:t>
      </w:r>
      <w:r w:rsidRPr="000E7B59">
        <w:rPr>
          <w:rFonts w:ascii="Arial" w:hAnsi="Arial" w:cs="Arial"/>
          <w:b/>
          <w:color w:val="000000"/>
        </w:rPr>
        <w:t xml:space="preserve"> </w:t>
      </w:r>
      <w:r w:rsidRPr="000E7B59">
        <w:rPr>
          <w:rFonts w:ascii="Arial" w:hAnsi="Arial" w:cs="Arial"/>
          <w:color w:val="000000"/>
        </w:rPr>
        <w:t xml:space="preserve">Once your managers have reliable information, guide them on how to distribute it in an effective manner. Sending an email to the team is not going to cut it. </w:t>
      </w:r>
    </w:p>
    <w:p w14:paraId="028919CD" w14:textId="77777777" w:rsidR="000E7B59" w:rsidRPr="000E7B59" w:rsidRDefault="000E7B59" w:rsidP="000E7B59">
      <w:pPr>
        <w:pBdr>
          <w:top w:val="nil"/>
          <w:left w:val="nil"/>
          <w:bottom w:val="nil"/>
          <w:right w:val="nil"/>
          <w:between w:val="nil"/>
        </w:pBdr>
        <w:ind w:left="720"/>
        <w:rPr>
          <w:rFonts w:ascii="Arial" w:hAnsi="Arial" w:cs="Arial"/>
          <w:b/>
          <w:color w:val="000000"/>
        </w:rPr>
      </w:pPr>
    </w:p>
    <w:p w14:paraId="60AF740F" w14:textId="77777777"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You need to provide a roadmap of what a good communications plan looks like. That means including prompts like, “What do I want my team members to think, feel or do after I communicate this information?” “How does this information affect our team directly?” “How can I describe this idea in a way that relates to the what our team does day-to-day?”</w:t>
      </w:r>
    </w:p>
    <w:p w14:paraId="46045232" w14:textId="77777777" w:rsidR="000E7B59" w:rsidRPr="000E7B59" w:rsidRDefault="000E7B59" w:rsidP="000E7B59">
      <w:pPr>
        <w:pBdr>
          <w:top w:val="nil"/>
          <w:left w:val="nil"/>
          <w:bottom w:val="nil"/>
          <w:right w:val="nil"/>
          <w:between w:val="nil"/>
        </w:pBdr>
        <w:ind w:left="720"/>
        <w:rPr>
          <w:rFonts w:ascii="Arial" w:hAnsi="Arial" w:cs="Arial"/>
          <w:color w:val="000000"/>
        </w:rPr>
      </w:pPr>
    </w:p>
    <w:p w14:paraId="2ED2247A" w14:textId="76DD2BB9"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The “one and done” approach just isn’t enough. Help your managers understand all the channels available to them</w:t>
      </w:r>
      <w:r w:rsidR="00E557DA">
        <w:rPr>
          <w:rFonts w:ascii="Arial" w:hAnsi="Arial" w:cs="Arial"/>
          <w:color w:val="000000"/>
        </w:rPr>
        <w:t>—e</w:t>
      </w:r>
      <w:r w:rsidRPr="000E7B59">
        <w:rPr>
          <w:rFonts w:ascii="Arial" w:hAnsi="Arial" w:cs="Arial"/>
          <w:color w:val="000000"/>
        </w:rPr>
        <w:t>mail, text, team meetings and one-on-ones, among them</w:t>
      </w:r>
      <w:r w:rsidR="00E557DA">
        <w:rPr>
          <w:rFonts w:ascii="Arial" w:hAnsi="Arial" w:cs="Arial"/>
          <w:color w:val="000000"/>
        </w:rPr>
        <w:t>—</w:t>
      </w:r>
      <w:r w:rsidRPr="000E7B59">
        <w:rPr>
          <w:rFonts w:ascii="Arial" w:hAnsi="Arial" w:cs="Arial"/>
          <w:color w:val="000000"/>
        </w:rPr>
        <w:t>and the right time to use each. Don’t forget in this virtual era to remind managers that when face</w:t>
      </w:r>
      <w:r w:rsidR="00E557DA">
        <w:rPr>
          <w:rFonts w:ascii="Arial" w:hAnsi="Arial" w:cs="Arial"/>
          <w:color w:val="000000"/>
        </w:rPr>
        <w:t xml:space="preserve"> </w:t>
      </w:r>
      <w:r w:rsidRPr="000E7B59">
        <w:rPr>
          <w:rFonts w:ascii="Arial" w:hAnsi="Arial" w:cs="Arial"/>
          <w:color w:val="000000"/>
        </w:rPr>
        <w:t>to</w:t>
      </w:r>
      <w:r w:rsidR="00E557DA">
        <w:rPr>
          <w:rFonts w:ascii="Arial" w:hAnsi="Arial" w:cs="Arial"/>
          <w:color w:val="000000"/>
        </w:rPr>
        <w:t xml:space="preserve"> </w:t>
      </w:r>
      <w:r w:rsidRPr="000E7B59">
        <w:rPr>
          <w:rFonts w:ascii="Arial" w:hAnsi="Arial" w:cs="Arial"/>
          <w:color w:val="000000"/>
        </w:rPr>
        <w:t xml:space="preserve">face isn’t available to use video meetings. Employees will feel the communication is much more authentic if they can see their leader. </w:t>
      </w:r>
    </w:p>
    <w:p w14:paraId="4ECE2DC4" w14:textId="77777777" w:rsidR="000E7B59" w:rsidRPr="000E7B59" w:rsidRDefault="000E7B59" w:rsidP="000E7B59">
      <w:pPr>
        <w:pBdr>
          <w:top w:val="nil"/>
          <w:left w:val="nil"/>
          <w:bottom w:val="nil"/>
          <w:right w:val="nil"/>
          <w:between w:val="nil"/>
        </w:pBdr>
        <w:ind w:left="720"/>
        <w:rPr>
          <w:rFonts w:ascii="Arial" w:hAnsi="Arial" w:cs="Arial"/>
          <w:b/>
          <w:color w:val="000000"/>
        </w:rPr>
      </w:pPr>
    </w:p>
    <w:p w14:paraId="56BEA30D" w14:textId="1DE3418F" w:rsidR="000E7B59" w:rsidRPr="000E7B59" w:rsidRDefault="000E7B59" w:rsidP="000E7B59">
      <w:pPr>
        <w:numPr>
          <w:ilvl w:val="0"/>
          <w:numId w:val="36"/>
        </w:numPr>
        <w:pBdr>
          <w:top w:val="nil"/>
          <w:left w:val="nil"/>
          <w:bottom w:val="nil"/>
          <w:right w:val="nil"/>
          <w:between w:val="nil"/>
        </w:pBdr>
        <w:rPr>
          <w:rFonts w:ascii="Arial" w:hAnsi="Arial" w:cs="Arial"/>
          <w:color w:val="000000"/>
        </w:rPr>
      </w:pPr>
      <w:r w:rsidRPr="00DB7C68">
        <w:rPr>
          <w:rFonts w:ascii="Arial" w:hAnsi="Arial" w:cs="Arial"/>
          <w:b/>
          <w:color w:val="1E4076"/>
        </w:rPr>
        <w:t xml:space="preserve">Measure and adapt. </w:t>
      </w:r>
      <w:r w:rsidRPr="000E7B59">
        <w:rPr>
          <w:rFonts w:ascii="Arial" w:hAnsi="Arial" w:cs="Arial"/>
          <w:color w:val="000000"/>
        </w:rPr>
        <w:t xml:space="preserve">It’s not enough to send information to managers and hope for the best. You have to follow up and see what worked, what didn’t and what could be better. </w:t>
      </w:r>
    </w:p>
    <w:p w14:paraId="6A82044F" w14:textId="77777777" w:rsidR="000E7B59" w:rsidRPr="000E7B59" w:rsidRDefault="000E7B59" w:rsidP="000E7B59">
      <w:pPr>
        <w:pBdr>
          <w:top w:val="nil"/>
          <w:left w:val="nil"/>
          <w:bottom w:val="nil"/>
          <w:right w:val="nil"/>
          <w:between w:val="nil"/>
        </w:pBdr>
        <w:ind w:left="720"/>
        <w:rPr>
          <w:rFonts w:ascii="Arial" w:hAnsi="Arial" w:cs="Arial"/>
          <w:b/>
          <w:color w:val="000000"/>
        </w:rPr>
      </w:pPr>
    </w:p>
    <w:p w14:paraId="18EC3BB2" w14:textId="77777777" w:rsidR="000E7B59" w:rsidRPr="000E7B59" w:rsidRDefault="000E7B59" w:rsidP="000E7B59">
      <w:pPr>
        <w:pBdr>
          <w:top w:val="nil"/>
          <w:left w:val="nil"/>
          <w:bottom w:val="nil"/>
          <w:right w:val="nil"/>
          <w:between w:val="nil"/>
        </w:pBdr>
        <w:ind w:left="720"/>
        <w:rPr>
          <w:rFonts w:ascii="Arial" w:hAnsi="Arial" w:cs="Arial"/>
          <w:color w:val="000000"/>
        </w:rPr>
      </w:pPr>
      <w:r w:rsidRPr="000E7B59">
        <w:rPr>
          <w:rFonts w:ascii="Arial" w:hAnsi="Arial" w:cs="Arial"/>
          <w:color w:val="000000"/>
        </w:rPr>
        <w:t xml:space="preserve">Measure impact through a short pulse survey, a call for feedback on the manager portal or by holding a leadership-only meeting to take questions. Make sure you report out what you’ll do to improve the process or adapt in the future. If you stay silent, managers won’t continue to provide feedback, which you can’t afford in a crisis, or any other time. </w:t>
      </w:r>
    </w:p>
    <w:p w14:paraId="39BACBD8" w14:textId="77777777" w:rsidR="000E7B59" w:rsidRPr="000E7B59" w:rsidRDefault="000E7B59" w:rsidP="000E7B59">
      <w:pPr>
        <w:numPr>
          <w:ilvl w:val="1"/>
          <w:numId w:val="36"/>
        </w:numPr>
        <w:pBdr>
          <w:top w:val="nil"/>
          <w:left w:val="nil"/>
          <w:bottom w:val="nil"/>
          <w:right w:val="nil"/>
          <w:between w:val="nil"/>
        </w:pBdr>
        <w:rPr>
          <w:rFonts w:ascii="Arial" w:hAnsi="Arial" w:cs="Arial"/>
        </w:rPr>
      </w:pPr>
      <w:r w:rsidRPr="000E7B59">
        <w:rPr>
          <w:rFonts w:ascii="Arial" w:hAnsi="Arial" w:cs="Arial"/>
          <w:color w:val="000000"/>
        </w:rPr>
        <w:t>Example: Pulse survey questions include:</w:t>
      </w:r>
    </w:p>
    <w:p w14:paraId="4E2AEF71" w14:textId="77777777" w:rsidR="000E7B59" w:rsidRPr="000E7B59" w:rsidRDefault="000E7B59" w:rsidP="000E7B59">
      <w:pPr>
        <w:numPr>
          <w:ilvl w:val="2"/>
          <w:numId w:val="36"/>
        </w:numPr>
        <w:pBdr>
          <w:top w:val="nil"/>
          <w:left w:val="nil"/>
          <w:bottom w:val="nil"/>
          <w:right w:val="nil"/>
          <w:between w:val="nil"/>
        </w:pBdr>
        <w:rPr>
          <w:rFonts w:ascii="Arial" w:hAnsi="Arial" w:cs="Arial"/>
        </w:rPr>
      </w:pPr>
      <w:r w:rsidRPr="000E7B59">
        <w:rPr>
          <w:rFonts w:ascii="Arial" w:hAnsi="Arial" w:cs="Arial"/>
          <w:color w:val="000000"/>
        </w:rPr>
        <w:t>I felt prepared to share the news about the most recent re-org with my team.</w:t>
      </w:r>
    </w:p>
    <w:p w14:paraId="603090F3"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agree</w:t>
      </w:r>
    </w:p>
    <w:p w14:paraId="42359E62"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Agree</w:t>
      </w:r>
    </w:p>
    <w:p w14:paraId="1E09E2DB"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lastRenderedPageBreak/>
        <w:t>Neutral</w:t>
      </w:r>
    </w:p>
    <w:p w14:paraId="7C50A972"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Disagree</w:t>
      </w:r>
    </w:p>
    <w:p w14:paraId="3D817BF7"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disagree</w:t>
      </w:r>
    </w:p>
    <w:p w14:paraId="2B7D8ED2" w14:textId="77777777" w:rsidR="000E7B59" w:rsidRPr="000E7B59" w:rsidRDefault="000E7B59" w:rsidP="000E7B59">
      <w:pPr>
        <w:numPr>
          <w:ilvl w:val="2"/>
          <w:numId w:val="36"/>
        </w:numPr>
        <w:pBdr>
          <w:top w:val="nil"/>
          <w:left w:val="nil"/>
          <w:bottom w:val="nil"/>
          <w:right w:val="nil"/>
          <w:between w:val="nil"/>
        </w:pBdr>
        <w:rPr>
          <w:rFonts w:ascii="Arial" w:hAnsi="Arial" w:cs="Arial"/>
        </w:rPr>
      </w:pPr>
      <w:r w:rsidRPr="000E7B59">
        <w:rPr>
          <w:rFonts w:ascii="Arial" w:hAnsi="Arial" w:cs="Arial"/>
          <w:color w:val="000000"/>
        </w:rPr>
        <w:t xml:space="preserve">I’m sufficiently informed to answer questions from my direct reports about the most recent re-org. </w:t>
      </w:r>
    </w:p>
    <w:p w14:paraId="0ADCCAD6"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agree</w:t>
      </w:r>
    </w:p>
    <w:p w14:paraId="535E1E3A"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Agree</w:t>
      </w:r>
    </w:p>
    <w:p w14:paraId="5CBA7089"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Neutral</w:t>
      </w:r>
    </w:p>
    <w:p w14:paraId="777C0CF6"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Disagree</w:t>
      </w:r>
    </w:p>
    <w:p w14:paraId="6D0A275C"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disagree</w:t>
      </w:r>
    </w:p>
    <w:p w14:paraId="3994E723" w14:textId="77777777" w:rsidR="000E7B59" w:rsidRPr="000E7B59" w:rsidRDefault="000E7B59" w:rsidP="000E7B59">
      <w:pPr>
        <w:numPr>
          <w:ilvl w:val="2"/>
          <w:numId w:val="36"/>
        </w:numPr>
        <w:pBdr>
          <w:top w:val="nil"/>
          <w:left w:val="nil"/>
          <w:bottom w:val="nil"/>
          <w:right w:val="nil"/>
          <w:between w:val="nil"/>
        </w:pBdr>
        <w:rPr>
          <w:rFonts w:ascii="Arial" w:hAnsi="Arial" w:cs="Arial"/>
        </w:rPr>
      </w:pPr>
      <w:r w:rsidRPr="000E7B59">
        <w:rPr>
          <w:rFonts w:ascii="Arial" w:hAnsi="Arial" w:cs="Arial"/>
          <w:color w:val="000000"/>
        </w:rPr>
        <w:t>I was able to answer most of my team members’ questions about the most recent re-org.</w:t>
      </w:r>
    </w:p>
    <w:p w14:paraId="20740727"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agree</w:t>
      </w:r>
    </w:p>
    <w:p w14:paraId="1E432A0D"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Agree</w:t>
      </w:r>
    </w:p>
    <w:p w14:paraId="11B1081F"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Neutral</w:t>
      </w:r>
    </w:p>
    <w:p w14:paraId="4F91471B"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Disagree</w:t>
      </w:r>
    </w:p>
    <w:p w14:paraId="1361B958"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disagree</w:t>
      </w:r>
    </w:p>
    <w:p w14:paraId="271012FA" w14:textId="77777777" w:rsidR="000E7B59" w:rsidRPr="000E7B59" w:rsidRDefault="000E7B59" w:rsidP="000E7B59">
      <w:pPr>
        <w:numPr>
          <w:ilvl w:val="2"/>
          <w:numId w:val="36"/>
        </w:numPr>
        <w:pBdr>
          <w:top w:val="nil"/>
          <w:left w:val="nil"/>
          <w:bottom w:val="nil"/>
          <w:right w:val="nil"/>
          <w:between w:val="nil"/>
        </w:pBdr>
        <w:rPr>
          <w:rFonts w:ascii="Arial" w:hAnsi="Arial" w:cs="Arial"/>
        </w:rPr>
      </w:pPr>
      <w:r w:rsidRPr="000E7B59">
        <w:rPr>
          <w:rFonts w:ascii="Arial" w:hAnsi="Arial" w:cs="Arial"/>
          <w:color w:val="000000"/>
        </w:rPr>
        <w:t>I received sufficient lead time from executive leadership before the re-org announcement was made.</w:t>
      </w:r>
    </w:p>
    <w:p w14:paraId="2EB4C887"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agree</w:t>
      </w:r>
    </w:p>
    <w:p w14:paraId="687DB65C"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Agree</w:t>
      </w:r>
    </w:p>
    <w:p w14:paraId="39C9E707"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Neutral</w:t>
      </w:r>
    </w:p>
    <w:p w14:paraId="11B0B7D6"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Disagree</w:t>
      </w:r>
    </w:p>
    <w:p w14:paraId="43893A60" w14:textId="77777777" w:rsidR="000E7B59" w:rsidRPr="000E7B59" w:rsidRDefault="000E7B59" w:rsidP="000E7B59">
      <w:pPr>
        <w:numPr>
          <w:ilvl w:val="3"/>
          <w:numId w:val="36"/>
        </w:numPr>
        <w:pBdr>
          <w:top w:val="nil"/>
          <w:left w:val="nil"/>
          <w:bottom w:val="nil"/>
          <w:right w:val="nil"/>
          <w:between w:val="nil"/>
        </w:pBdr>
        <w:rPr>
          <w:rFonts w:ascii="Arial" w:hAnsi="Arial" w:cs="Arial"/>
        </w:rPr>
      </w:pPr>
      <w:r w:rsidRPr="000E7B59">
        <w:rPr>
          <w:rFonts w:ascii="Arial" w:hAnsi="Arial" w:cs="Arial"/>
          <w:color w:val="000000"/>
        </w:rPr>
        <w:t>Strongly disagree</w:t>
      </w:r>
    </w:p>
    <w:p w14:paraId="0291401B" w14:textId="77777777" w:rsidR="000E7B59" w:rsidRPr="000E7B59" w:rsidRDefault="000E7B59" w:rsidP="000E7B59">
      <w:pPr>
        <w:rPr>
          <w:rFonts w:ascii="Arial" w:hAnsi="Arial" w:cs="Arial"/>
        </w:rPr>
      </w:pPr>
    </w:p>
    <w:p w14:paraId="19550D60" w14:textId="77777777" w:rsidR="000E7B59" w:rsidRPr="000E7B59" w:rsidRDefault="000E7B59" w:rsidP="000E7B59">
      <w:pPr>
        <w:rPr>
          <w:rFonts w:ascii="Arial" w:hAnsi="Arial" w:cs="Arial"/>
        </w:rPr>
      </w:pPr>
    </w:p>
    <w:p w14:paraId="6EEECCE1" w14:textId="77777777" w:rsidR="000E7B59" w:rsidRPr="000E7B59" w:rsidRDefault="000E7B59" w:rsidP="000E7B59">
      <w:pPr>
        <w:rPr>
          <w:rFonts w:ascii="Arial" w:hAnsi="Arial" w:cs="Arial"/>
          <w:color w:val="111111"/>
          <w:highlight w:val="white"/>
        </w:rPr>
      </w:pPr>
      <w:r w:rsidRPr="000E7B59">
        <w:rPr>
          <w:rFonts w:ascii="Arial" w:hAnsi="Arial" w:cs="Arial"/>
          <w:color w:val="111111"/>
          <w:highlight w:val="white"/>
        </w:rPr>
        <w:t xml:space="preserve">When people managers are not actively communicating, it can impede the effectiveness of even the best-laid communication plans. At the organizational level, when managers are not communicating—especially with customer-facing frontline employees—it can erode trust, efficiency and engagement. </w:t>
      </w:r>
    </w:p>
    <w:p w14:paraId="5A36BCA3" w14:textId="77777777" w:rsidR="000E7B59" w:rsidRPr="000E7B59" w:rsidRDefault="000E7B59" w:rsidP="000E7B59">
      <w:pPr>
        <w:rPr>
          <w:rFonts w:ascii="Arial" w:hAnsi="Arial" w:cs="Arial"/>
          <w:color w:val="111111"/>
          <w:highlight w:val="white"/>
        </w:rPr>
      </w:pPr>
    </w:p>
    <w:p w14:paraId="00EF9E72" w14:textId="77777777" w:rsidR="000E7B59" w:rsidRPr="000E7B59" w:rsidRDefault="000E7B59" w:rsidP="000E7B59">
      <w:pPr>
        <w:rPr>
          <w:rFonts w:ascii="Arial" w:hAnsi="Arial" w:cs="Arial"/>
          <w:color w:val="111111"/>
          <w:highlight w:val="white"/>
        </w:rPr>
      </w:pPr>
      <w:r w:rsidRPr="000E7B59">
        <w:rPr>
          <w:rFonts w:ascii="Arial" w:hAnsi="Arial" w:cs="Arial"/>
          <w:color w:val="111111"/>
          <w:highlight w:val="white"/>
        </w:rPr>
        <w:t xml:space="preserve">Change is the only constant—it will probably accelerate. Organizations will be facing the next crisis before we know it. By following these tips to help enable your people leaders to communicate, you’ll help your organization navigate change effectively. You’ll also take important steps to increase employee engagement, trust in leadership and boost morale. </w:t>
      </w:r>
    </w:p>
    <w:p w14:paraId="039E3E1B" w14:textId="77777777" w:rsidR="000E7B59" w:rsidRDefault="000E7B59" w:rsidP="000E7B59">
      <w:pPr>
        <w:rPr>
          <w:color w:val="111111"/>
          <w:highlight w:val="white"/>
        </w:rPr>
      </w:pPr>
    </w:p>
    <w:p w14:paraId="41423978" w14:textId="77777777" w:rsidR="00E95A3D" w:rsidRDefault="000E7B59" w:rsidP="00A0738C">
      <w:pPr>
        <w:rPr>
          <w:rStyle w:val="Hyperlink"/>
          <w:rFonts w:ascii="Arial" w:hAnsi="Arial" w:cs="Arial"/>
          <w:i/>
          <w:iCs/>
          <w:color w:val="000000" w:themeColor="text1"/>
          <w:sz w:val="22"/>
          <w:szCs w:val="22"/>
          <w:u w:val="none"/>
        </w:rPr>
      </w:pPr>
      <w:r w:rsidRPr="00A0738C">
        <w:rPr>
          <w:rFonts w:ascii="Arial" w:hAnsi="Arial" w:cs="Arial"/>
          <w:i/>
          <w:iCs/>
          <w:color w:val="111111"/>
          <w:sz w:val="22"/>
          <w:szCs w:val="22"/>
          <w:highlight w:val="white"/>
        </w:rPr>
        <w:t xml:space="preserve">Want to learn more about how you can improve your managers’ communications skills? Interested in diversity and inclusion training or coaching for managers? Email Kristin Hart at </w:t>
      </w:r>
      <w:hyperlink r:id="rId9" w:history="1">
        <w:r w:rsidRPr="00A0738C">
          <w:rPr>
            <w:rStyle w:val="Hyperlink"/>
            <w:rFonts w:ascii="Arial" w:hAnsi="Arial" w:cs="Arial"/>
            <w:i/>
            <w:iCs/>
            <w:sz w:val="22"/>
            <w:szCs w:val="22"/>
            <w:highlight w:val="white"/>
          </w:rPr>
          <w:t>Kristin.hart@raganconsulting.com</w:t>
        </w:r>
      </w:hyperlink>
      <w:r w:rsidRPr="00A0738C">
        <w:rPr>
          <w:rFonts w:ascii="Arial" w:hAnsi="Arial" w:cs="Arial"/>
          <w:i/>
          <w:iCs/>
          <w:color w:val="111111"/>
          <w:sz w:val="22"/>
          <w:szCs w:val="22"/>
          <w:highlight w:val="white"/>
        </w:rPr>
        <w:t>.</w:t>
      </w:r>
      <w:r w:rsidR="00A0738C" w:rsidRPr="00A0738C">
        <w:rPr>
          <w:i/>
          <w:iCs/>
          <w:color w:val="111111"/>
          <w:sz w:val="22"/>
          <w:szCs w:val="22"/>
        </w:rPr>
        <w:t xml:space="preserve"> </w:t>
      </w:r>
    </w:p>
    <w:p w14:paraId="32C021F4" w14:textId="77777777" w:rsidR="00E95A3D" w:rsidRDefault="00E95A3D" w:rsidP="00E95A3D">
      <w:pPr>
        <w:ind w:left="2160" w:firstLine="720"/>
        <w:rPr>
          <w:rStyle w:val="Hyperlink"/>
          <w:rFonts w:ascii="Arial" w:hAnsi="Arial" w:cs="Arial"/>
          <w:i/>
          <w:iCs/>
          <w:color w:val="000000" w:themeColor="text1"/>
          <w:sz w:val="22"/>
          <w:szCs w:val="22"/>
          <w:u w:val="none"/>
        </w:rPr>
      </w:pPr>
    </w:p>
    <w:p w14:paraId="1E373733" w14:textId="77777777" w:rsidR="00E95A3D" w:rsidRDefault="00E95A3D" w:rsidP="00E95A3D">
      <w:pPr>
        <w:ind w:left="2160" w:firstLine="720"/>
        <w:rPr>
          <w:rStyle w:val="Hyperlink"/>
          <w:rFonts w:ascii="Arial" w:hAnsi="Arial" w:cs="Arial"/>
          <w:i/>
          <w:iCs/>
          <w:color w:val="000000" w:themeColor="text1"/>
          <w:sz w:val="22"/>
          <w:szCs w:val="22"/>
          <w:u w:val="none"/>
        </w:rPr>
      </w:pPr>
    </w:p>
    <w:p w14:paraId="78D5483D" w14:textId="0FE34E15" w:rsidR="00FC2ADA" w:rsidRPr="00A0738C" w:rsidRDefault="005533CE" w:rsidP="00E95A3D">
      <w:pPr>
        <w:ind w:left="2160" w:firstLine="720"/>
        <w:rPr>
          <w:rStyle w:val="Hyperlink"/>
          <w:i/>
          <w:iCs/>
          <w:color w:val="111111"/>
          <w:highlight w:val="white"/>
          <w:u w:val="none"/>
        </w:rPr>
      </w:pPr>
      <w:hyperlink r:id="rId10" w:history="1">
        <w:r w:rsidR="006A5303" w:rsidRPr="00A0738C">
          <w:rPr>
            <w:rStyle w:val="Hyperlink"/>
            <w:rFonts w:ascii="Arial" w:hAnsi="Arial" w:cs="Arial"/>
            <w:i/>
            <w:iCs/>
            <w:sz w:val="22"/>
            <w:szCs w:val="22"/>
          </w:rPr>
          <w:t>www.raganconsulting.com</w:t>
        </w:r>
      </w:hyperlink>
      <w:r w:rsidR="006A5303" w:rsidRPr="00A0738C">
        <w:rPr>
          <w:rStyle w:val="Hyperlink"/>
          <w:rFonts w:ascii="Arial" w:hAnsi="Arial" w:cs="Arial"/>
          <w:color w:val="EE9321"/>
          <w:sz w:val="22"/>
          <w:szCs w:val="22"/>
          <w:u w:val="none"/>
        </w:rPr>
        <w:t xml:space="preserve"> </w:t>
      </w:r>
    </w:p>
    <w:p w14:paraId="49D35541" w14:textId="77777777" w:rsidR="00FC2ADA" w:rsidRDefault="00FC2ADA" w:rsidP="00FC2ADA">
      <w:pPr>
        <w:tabs>
          <w:tab w:val="left" w:pos="270"/>
        </w:tabs>
        <w:spacing w:before="40"/>
        <w:outlineLvl w:val="0"/>
        <w:rPr>
          <w:rStyle w:val="Hyperlink"/>
          <w:rFonts w:cstheme="minorHAnsi"/>
          <w:color w:val="000000" w:themeColor="text1"/>
          <w:u w:val="none"/>
        </w:rPr>
      </w:pPr>
    </w:p>
    <w:p w14:paraId="361DD849" w14:textId="77777777" w:rsidR="00FC2ADA" w:rsidRDefault="00FC2ADA" w:rsidP="00FC2ADA">
      <w:pPr>
        <w:tabs>
          <w:tab w:val="left" w:pos="270"/>
        </w:tabs>
        <w:spacing w:before="40"/>
        <w:outlineLvl w:val="0"/>
        <w:rPr>
          <w:rStyle w:val="Hyperlink"/>
          <w:rFonts w:cstheme="minorHAnsi"/>
          <w:color w:val="000000" w:themeColor="text1"/>
          <w:u w:val="none"/>
        </w:rPr>
      </w:pPr>
    </w:p>
    <w:p w14:paraId="274B847C" w14:textId="77777777" w:rsidR="00FC2ADA" w:rsidRDefault="00FC2ADA" w:rsidP="00FC2ADA">
      <w:pPr>
        <w:tabs>
          <w:tab w:val="left" w:pos="270"/>
        </w:tabs>
        <w:spacing w:before="40"/>
        <w:outlineLvl w:val="0"/>
        <w:rPr>
          <w:rStyle w:val="Hyperlink"/>
          <w:rFonts w:cstheme="minorHAnsi"/>
          <w:color w:val="000000" w:themeColor="text1"/>
          <w:u w:val="none"/>
        </w:rPr>
      </w:pPr>
    </w:p>
    <w:p w14:paraId="7827C444" w14:textId="623139B5" w:rsidR="00504684" w:rsidRPr="00947826" w:rsidRDefault="00504684" w:rsidP="00CD25B0">
      <w:pPr>
        <w:pStyle w:val="NoSpacing"/>
        <w:tabs>
          <w:tab w:val="left" w:pos="270"/>
        </w:tabs>
        <w:rPr>
          <w:rFonts w:ascii="Cambria" w:hAnsi="Cambria"/>
        </w:rPr>
      </w:pPr>
    </w:p>
    <w:sectPr w:rsidR="00504684" w:rsidRPr="00947826" w:rsidSect="00411A04">
      <w:headerReference w:type="default" r:id="rId11"/>
      <w:footerReference w:type="even" r:id="rId12"/>
      <w:footerReference w:type="default" r:id="rId13"/>
      <w:pgSz w:w="12240" w:h="15840"/>
      <w:pgMar w:top="1170" w:right="144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1B8A" w14:textId="77777777" w:rsidR="005533CE" w:rsidRDefault="005533CE" w:rsidP="00686AE1">
      <w:r>
        <w:separator/>
      </w:r>
    </w:p>
  </w:endnote>
  <w:endnote w:type="continuationSeparator" w:id="0">
    <w:p w14:paraId="078DE0B5" w14:textId="77777777" w:rsidR="005533CE" w:rsidRDefault="005533CE" w:rsidP="0068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624C" w14:textId="77777777" w:rsidR="006140A8" w:rsidRDefault="006140A8" w:rsidP="00577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CB58B" w14:textId="77777777" w:rsidR="006140A8" w:rsidRDefault="00614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C984" w14:textId="77777777" w:rsidR="006140A8" w:rsidRPr="0057701E" w:rsidRDefault="006140A8" w:rsidP="0057701E">
    <w:pPr>
      <w:pStyle w:val="Footer"/>
      <w:framePr w:w="309" w:wrap="around" w:vAnchor="text" w:hAnchor="page" w:x="5941" w:y="8"/>
      <w:jc w:val="center"/>
      <w:rPr>
        <w:rStyle w:val="PageNumber"/>
        <w:rFonts w:ascii="Arial" w:hAnsi="Arial" w:cs="Arial"/>
        <w:sz w:val="16"/>
        <w:szCs w:val="16"/>
      </w:rPr>
    </w:pPr>
    <w:r w:rsidRPr="0057701E">
      <w:rPr>
        <w:rStyle w:val="PageNumber"/>
        <w:rFonts w:ascii="Arial" w:hAnsi="Arial" w:cs="Arial"/>
        <w:sz w:val="16"/>
        <w:szCs w:val="16"/>
      </w:rPr>
      <w:fldChar w:fldCharType="begin"/>
    </w:r>
    <w:r w:rsidRPr="0057701E">
      <w:rPr>
        <w:rStyle w:val="PageNumber"/>
        <w:rFonts w:ascii="Arial" w:hAnsi="Arial" w:cs="Arial"/>
        <w:sz w:val="16"/>
        <w:szCs w:val="16"/>
      </w:rPr>
      <w:instrText xml:space="preserve">PAGE  </w:instrText>
    </w:r>
    <w:r w:rsidRPr="0057701E">
      <w:rPr>
        <w:rStyle w:val="PageNumber"/>
        <w:rFonts w:ascii="Arial" w:hAnsi="Arial" w:cs="Arial"/>
        <w:sz w:val="16"/>
        <w:szCs w:val="16"/>
      </w:rPr>
      <w:fldChar w:fldCharType="separate"/>
    </w:r>
    <w:r w:rsidR="007D4EB9">
      <w:rPr>
        <w:rStyle w:val="PageNumber"/>
        <w:rFonts w:ascii="Arial" w:hAnsi="Arial" w:cs="Arial"/>
        <w:noProof/>
        <w:sz w:val="16"/>
        <w:szCs w:val="16"/>
      </w:rPr>
      <w:t>16</w:t>
    </w:r>
    <w:r w:rsidRPr="0057701E">
      <w:rPr>
        <w:rStyle w:val="PageNumber"/>
        <w:rFonts w:ascii="Arial" w:hAnsi="Arial" w:cs="Arial"/>
        <w:sz w:val="16"/>
        <w:szCs w:val="16"/>
      </w:rPr>
      <w:fldChar w:fldCharType="end"/>
    </w:r>
  </w:p>
  <w:p w14:paraId="42722FED" w14:textId="77777777" w:rsidR="006140A8" w:rsidRDefault="006140A8" w:rsidP="003660DF">
    <w:pPr>
      <w:pStyle w:val="Footer"/>
    </w:pPr>
  </w:p>
  <w:p w14:paraId="67422FD9" w14:textId="7F9C97A5" w:rsidR="006140A8" w:rsidRDefault="006140A8" w:rsidP="003660DF">
    <w:pPr>
      <w:pStyle w:val="Footer"/>
    </w:pPr>
    <w:r>
      <w:rPr>
        <w:noProof/>
      </w:rPr>
      <mc:AlternateContent>
        <mc:Choice Requires="wps">
          <w:drawing>
            <wp:anchor distT="0" distB="0" distL="114300" distR="114300" simplePos="0" relativeHeight="251660288" behindDoc="0" locked="0" layoutInCell="1" allowOverlap="1" wp14:anchorId="6E53F85A" wp14:editId="3DA3A08C">
              <wp:simplePos x="0" y="0"/>
              <wp:positionH relativeFrom="column">
                <wp:posOffset>-1028700</wp:posOffset>
              </wp:positionH>
              <wp:positionV relativeFrom="paragraph">
                <wp:posOffset>118110</wp:posOffset>
              </wp:positionV>
              <wp:extent cx="7772400" cy="1143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1E1A8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0471CF8" id="Rectangle 6" o:spid="_x0000_s1026" style="position:absolute;margin-left:-81pt;margin-top:9.3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" fillcolor="#1e1a85" strokecolor="#4472c4 [3204]"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0206" w14:textId="77777777" w:rsidR="005533CE" w:rsidRDefault="005533CE" w:rsidP="00686AE1">
      <w:r>
        <w:separator/>
      </w:r>
    </w:p>
  </w:footnote>
  <w:footnote w:type="continuationSeparator" w:id="0">
    <w:p w14:paraId="177A142D" w14:textId="77777777" w:rsidR="005533CE" w:rsidRDefault="005533CE" w:rsidP="0068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6171" w14:textId="6C77D9D3" w:rsidR="006140A8" w:rsidRDefault="006140A8">
    <w:pPr>
      <w:pStyle w:val="Header"/>
    </w:pPr>
    <w:r>
      <w:rPr>
        <w:noProof/>
      </w:rPr>
      <mc:AlternateContent>
        <mc:Choice Requires="wps">
          <w:drawing>
            <wp:anchor distT="0" distB="0" distL="114300" distR="114300" simplePos="0" relativeHeight="251662336" behindDoc="0" locked="0" layoutInCell="1" allowOverlap="1" wp14:anchorId="5D02E707" wp14:editId="21E11B74">
              <wp:simplePos x="0" y="0"/>
              <wp:positionH relativeFrom="column">
                <wp:posOffset>-1028700</wp:posOffset>
              </wp:positionH>
              <wp:positionV relativeFrom="paragraph">
                <wp:posOffset>-171450</wp:posOffset>
              </wp:positionV>
              <wp:extent cx="7772400" cy="114300"/>
              <wp:effectExtent l="0" t="0" r="0" b="12700"/>
              <wp:wrapNone/>
              <wp:docPr id="8" name="Rectangle 8"/>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FF4C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F3BED35" id="Rectangle 8" o:spid="_x0000_s1026" style="position:absolute;margin-left:-81pt;margin-top:-13.5pt;width:612pt;height: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" fillcolor="#ff4c00" stroked="f" strokeweight=".5pt"/>
          </w:pict>
        </mc:Fallback>
      </mc:AlternateContent>
    </w:r>
    <w:r>
      <w:rPr>
        <w:noProof/>
      </w:rPr>
      <mc:AlternateContent>
        <mc:Choice Requires="wps">
          <w:drawing>
            <wp:anchor distT="0" distB="0" distL="114300" distR="114300" simplePos="0" relativeHeight="251661312" behindDoc="0" locked="0" layoutInCell="1" allowOverlap="1" wp14:anchorId="432C185F" wp14:editId="4CEC5762">
              <wp:simplePos x="0" y="0"/>
              <wp:positionH relativeFrom="column">
                <wp:posOffset>-1143000</wp:posOffset>
              </wp:positionH>
              <wp:positionV relativeFrom="paragraph">
                <wp:posOffset>-457200</wp:posOffset>
              </wp:positionV>
              <wp:extent cx="7886700" cy="342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7886700" cy="342900"/>
                      </a:xfrm>
                      <a:prstGeom prst="rect">
                        <a:avLst/>
                      </a:prstGeom>
                      <a:solidFill>
                        <a:srgbClr val="F19034"/>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59B26320" id="Rectangle 7" o:spid="_x0000_s1026" style="position:absolute;margin-left:-90pt;margin-top:-36pt;width:62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" fillcolor="#f19034"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3A1"/>
    <w:multiLevelType w:val="hybridMultilevel"/>
    <w:tmpl w:val="D0F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C4A"/>
    <w:multiLevelType w:val="hybridMultilevel"/>
    <w:tmpl w:val="AC527C24"/>
    <w:lvl w:ilvl="0" w:tplc="D9E8531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270C"/>
    <w:multiLevelType w:val="hybridMultilevel"/>
    <w:tmpl w:val="520019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44968C4"/>
    <w:multiLevelType w:val="hybridMultilevel"/>
    <w:tmpl w:val="F58E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258A"/>
    <w:multiLevelType w:val="hybridMultilevel"/>
    <w:tmpl w:val="7284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02978"/>
    <w:multiLevelType w:val="hybridMultilevel"/>
    <w:tmpl w:val="1C52F664"/>
    <w:lvl w:ilvl="0" w:tplc="04090005">
      <w:start w:val="1"/>
      <w:numFmt w:val="bullet"/>
      <w:lvlText w:val=""/>
      <w:lvlJc w:val="left"/>
      <w:pPr>
        <w:ind w:left="1486" w:hanging="360"/>
      </w:pPr>
      <w:rPr>
        <w:rFonts w:ascii="Wingdings" w:hAnsi="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6" w15:restartNumberingAfterBreak="0">
    <w:nsid w:val="23036749"/>
    <w:multiLevelType w:val="hybridMultilevel"/>
    <w:tmpl w:val="64A0E4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365C2"/>
    <w:multiLevelType w:val="hybridMultilevel"/>
    <w:tmpl w:val="502E70C4"/>
    <w:lvl w:ilvl="0" w:tplc="8BCA6AE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53A3E"/>
    <w:multiLevelType w:val="hybridMultilevel"/>
    <w:tmpl w:val="A0184416"/>
    <w:lvl w:ilvl="0" w:tplc="0409000F">
      <w:start w:val="1"/>
      <w:numFmt w:val="decimal"/>
      <w:lvlText w:val="%1."/>
      <w:lvlJc w:val="left"/>
      <w:pPr>
        <w:ind w:left="720" w:hanging="360"/>
      </w:pPr>
    </w:lvl>
    <w:lvl w:ilvl="1" w:tplc="19F4FEBA">
      <w:numFmt w:val="bullet"/>
      <w:lvlText w:val="–"/>
      <w:lvlJc w:val="left"/>
      <w:pPr>
        <w:ind w:left="1440" w:hanging="360"/>
      </w:pPr>
      <w:rPr>
        <w:rFonts w:ascii="Cambria" w:eastAsia="Gill Sans" w:hAnsi="Cambria" w:cs="Times New Roman" w:hint="default"/>
      </w:rPr>
    </w:lvl>
    <w:lvl w:ilvl="2" w:tplc="4EB268DC">
      <w:start w:val="1"/>
      <w:numFmt w:val="bullet"/>
      <w:lvlText w:val="-"/>
      <w:lvlJc w:val="left"/>
      <w:pPr>
        <w:ind w:left="2340" w:hanging="360"/>
      </w:pPr>
      <w:rPr>
        <w:rFonts w:ascii="Cambria" w:eastAsia="Cambria" w:hAnsi="Cambria"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DD00C2"/>
    <w:multiLevelType w:val="hybridMultilevel"/>
    <w:tmpl w:val="02722694"/>
    <w:lvl w:ilvl="0" w:tplc="04090015">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5DB8D252">
      <w:start w:val="1"/>
      <w:numFmt w:val="bullet"/>
      <w:lvlText w:val="-"/>
      <w:lvlJc w:val="left"/>
      <w:pPr>
        <w:ind w:left="2340" w:hanging="360"/>
      </w:pPr>
      <w:rPr>
        <w:rFonts w:ascii="Cambria" w:eastAsiaTheme="minorHAnsi"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540C8"/>
    <w:multiLevelType w:val="hybridMultilevel"/>
    <w:tmpl w:val="5E345B82"/>
    <w:lvl w:ilvl="0" w:tplc="FFFFFFFF">
      <w:start w:val="1"/>
      <w:numFmt w:val="bullet"/>
      <w:lvlText w:val=""/>
      <w:lvlJc w:val="left"/>
      <w:pPr>
        <w:ind w:left="720" w:hanging="360"/>
      </w:pPr>
      <w:rPr>
        <w:rFonts w:ascii="Wingdings" w:hAnsi="Wingdings" w:hint="default"/>
        <w:b w:val="0"/>
        <w:i w:val="0"/>
        <w:strike w:val="0"/>
        <w:dstrike w:val="0"/>
        <w:sz w:val="24"/>
        <w:u w:val="none"/>
        <w:effect w:val="none"/>
      </w:rPr>
    </w:lvl>
    <w:lvl w:ilvl="1" w:tplc="19F4FEBA">
      <w:numFmt w:val="bullet"/>
      <w:lvlText w:val="–"/>
      <w:lvlJc w:val="left"/>
      <w:pPr>
        <w:ind w:left="1440" w:hanging="360"/>
      </w:pPr>
      <w:rPr>
        <w:rFonts w:ascii="Cambria" w:eastAsia="Gill Sans" w:hAnsi="Cambria"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A6B42"/>
    <w:multiLevelType w:val="hybridMultilevel"/>
    <w:tmpl w:val="B97A02CA"/>
    <w:lvl w:ilvl="0" w:tplc="A0C8935C">
      <w:start w:val="1"/>
      <w:numFmt w:val="decimal"/>
      <w:lvlText w:val="%1."/>
      <w:lvlJc w:val="left"/>
      <w:pPr>
        <w:ind w:left="720" w:hanging="360"/>
      </w:pPr>
      <w:rPr>
        <w:rFonts w:hint="default"/>
        <w:b/>
      </w:rPr>
    </w:lvl>
    <w:lvl w:ilvl="1" w:tplc="04090005">
      <w:start w:val="1"/>
      <w:numFmt w:val="bullet"/>
      <w:lvlText w:val=""/>
      <w:lvlJc w:val="left"/>
      <w:pPr>
        <w:ind w:left="72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05CA2"/>
    <w:multiLevelType w:val="hybridMultilevel"/>
    <w:tmpl w:val="D7DA5216"/>
    <w:lvl w:ilvl="0" w:tplc="19F4FEBA">
      <w:numFmt w:val="bullet"/>
      <w:lvlText w:val="–"/>
      <w:lvlJc w:val="left"/>
      <w:pPr>
        <w:ind w:left="1080" w:hanging="360"/>
      </w:pPr>
      <w:rPr>
        <w:rFonts w:ascii="Cambria" w:eastAsia="Gill Sans"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FD212E0"/>
    <w:multiLevelType w:val="multilevel"/>
    <w:tmpl w:val="AE60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42CD4"/>
    <w:multiLevelType w:val="multilevel"/>
    <w:tmpl w:val="1E82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26232"/>
    <w:multiLevelType w:val="hybridMultilevel"/>
    <w:tmpl w:val="D91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0543D"/>
    <w:multiLevelType w:val="hybridMultilevel"/>
    <w:tmpl w:val="BEFA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515AF6"/>
    <w:multiLevelType w:val="hybridMultilevel"/>
    <w:tmpl w:val="5F664ACA"/>
    <w:lvl w:ilvl="0" w:tplc="53FA18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C3566C"/>
    <w:multiLevelType w:val="multilevel"/>
    <w:tmpl w:val="774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119AD"/>
    <w:multiLevelType w:val="hybridMultilevel"/>
    <w:tmpl w:val="698A750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526B7B"/>
    <w:multiLevelType w:val="multilevel"/>
    <w:tmpl w:val="33B0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645EB"/>
    <w:multiLevelType w:val="hybridMultilevel"/>
    <w:tmpl w:val="25101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700D0E"/>
    <w:multiLevelType w:val="hybridMultilevel"/>
    <w:tmpl w:val="C1823610"/>
    <w:lvl w:ilvl="0" w:tplc="A41A27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C9F7DFB"/>
    <w:multiLevelType w:val="hybridMultilevel"/>
    <w:tmpl w:val="F344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E28B6"/>
    <w:multiLevelType w:val="hybridMultilevel"/>
    <w:tmpl w:val="2B34E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A6E9D"/>
    <w:multiLevelType w:val="multilevel"/>
    <w:tmpl w:val="B0785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811B1"/>
    <w:multiLevelType w:val="hybridMultilevel"/>
    <w:tmpl w:val="B494120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E770A6"/>
    <w:multiLevelType w:val="hybridMultilevel"/>
    <w:tmpl w:val="CC5C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FB060E"/>
    <w:multiLevelType w:val="hybridMultilevel"/>
    <w:tmpl w:val="C160F090"/>
    <w:lvl w:ilvl="0" w:tplc="9162C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E6106"/>
    <w:multiLevelType w:val="hybridMultilevel"/>
    <w:tmpl w:val="02D0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67603"/>
    <w:multiLevelType w:val="hybridMultilevel"/>
    <w:tmpl w:val="0652F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A622C"/>
    <w:multiLevelType w:val="hybridMultilevel"/>
    <w:tmpl w:val="8F66D224"/>
    <w:lvl w:ilvl="0" w:tplc="A85C7562">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DE47A07"/>
    <w:multiLevelType w:val="hybridMultilevel"/>
    <w:tmpl w:val="C5C83BE4"/>
    <w:lvl w:ilvl="0" w:tplc="8110C8DA">
      <w:numFmt w:val="bullet"/>
      <w:lvlText w:val="•"/>
      <w:lvlJc w:val="left"/>
      <w:pPr>
        <w:ind w:left="1440" w:hanging="360"/>
      </w:pPr>
      <w:rPr>
        <w:rFonts w:ascii="Cambria" w:eastAsia="Times New Roman" w:hAnsi="Cambria"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E36941"/>
    <w:multiLevelType w:val="multilevel"/>
    <w:tmpl w:val="EFB46A3C"/>
    <w:lvl w:ilvl="0">
      <w:start w:val="1"/>
      <w:numFmt w:val="decimal"/>
      <w:lvlText w:val="%1."/>
      <w:lvlJc w:val="left"/>
      <w:pPr>
        <w:ind w:left="720" w:hanging="360"/>
      </w:pPr>
      <w:rPr>
        <w:b/>
        <w:color w:val="1E40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3"/>
  </w:num>
  <w:num w:numId="11">
    <w:abstractNumId w:val="4"/>
  </w:num>
  <w:num w:numId="12">
    <w:abstractNumId w:val="17"/>
  </w:num>
  <w:num w:numId="13">
    <w:abstractNumId w:val="1"/>
  </w:num>
  <w:num w:numId="14">
    <w:abstractNumId w:val="9"/>
  </w:num>
  <w:num w:numId="15">
    <w:abstractNumId w:val="6"/>
  </w:num>
  <w:num w:numId="16">
    <w:abstractNumId w:val="5"/>
  </w:num>
  <w:num w:numId="17">
    <w:abstractNumId w:val="32"/>
  </w:num>
  <w:num w:numId="18">
    <w:abstractNumId w:val="7"/>
  </w:num>
  <w:num w:numId="19">
    <w:abstractNumId w:val="23"/>
  </w:num>
  <w:num w:numId="20">
    <w:abstractNumId w:val="24"/>
  </w:num>
  <w:num w:numId="21">
    <w:abstractNumId w:val="11"/>
  </w:num>
  <w:num w:numId="22">
    <w:abstractNumId w:val="27"/>
  </w:num>
  <w:num w:numId="23">
    <w:abstractNumId w:val="30"/>
  </w:num>
  <w:num w:numId="24">
    <w:abstractNumId w:val="16"/>
  </w:num>
  <w:num w:numId="25">
    <w:abstractNumId w:val="21"/>
  </w:num>
  <w:num w:numId="26">
    <w:abstractNumId w:val="19"/>
  </w:num>
  <w:num w:numId="27">
    <w:abstractNumId w:val="15"/>
  </w:num>
  <w:num w:numId="28">
    <w:abstractNumId w:val="0"/>
  </w:num>
  <w:num w:numId="29">
    <w:abstractNumId w:val="14"/>
  </w:num>
  <w:num w:numId="30">
    <w:abstractNumId w:val="20"/>
  </w:num>
  <w:num w:numId="31">
    <w:abstractNumId w:val="25"/>
  </w:num>
  <w:num w:numId="32">
    <w:abstractNumId w:val="18"/>
  </w:num>
  <w:num w:numId="33">
    <w:abstractNumId w:val="28"/>
  </w:num>
  <w:num w:numId="34">
    <w:abstractNumId w:val="13"/>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0F"/>
    <w:rsid w:val="0000394A"/>
    <w:rsid w:val="00011EA6"/>
    <w:rsid w:val="00016EF7"/>
    <w:rsid w:val="0002159D"/>
    <w:rsid w:val="000325F8"/>
    <w:rsid w:val="000461A7"/>
    <w:rsid w:val="00053769"/>
    <w:rsid w:val="0006735B"/>
    <w:rsid w:val="00071ED5"/>
    <w:rsid w:val="0008105B"/>
    <w:rsid w:val="00085FB7"/>
    <w:rsid w:val="000B06A7"/>
    <w:rsid w:val="000C1A1E"/>
    <w:rsid w:val="000C54D7"/>
    <w:rsid w:val="000C7D7D"/>
    <w:rsid w:val="000D4954"/>
    <w:rsid w:val="000E7B59"/>
    <w:rsid w:val="00122C6C"/>
    <w:rsid w:val="00134DA1"/>
    <w:rsid w:val="0013537E"/>
    <w:rsid w:val="001436F8"/>
    <w:rsid w:val="00160882"/>
    <w:rsid w:val="00162ACF"/>
    <w:rsid w:val="001664B5"/>
    <w:rsid w:val="00184C98"/>
    <w:rsid w:val="0019115B"/>
    <w:rsid w:val="001B6DD8"/>
    <w:rsid w:val="001F0EF8"/>
    <w:rsid w:val="001F3277"/>
    <w:rsid w:val="001F6B54"/>
    <w:rsid w:val="00201F27"/>
    <w:rsid w:val="00203605"/>
    <w:rsid w:val="00210388"/>
    <w:rsid w:val="00212E92"/>
    <w:rsid w:val="00223757"/>
    <w:rsid w:val="00225864"/>
    <w:rsid w:val="00242554"/>
    <w:rsid w:val="00246FCD"/>
    <w:rsid w:val="00252FEA"/>
    <w:rsid w:val="002615D4"/>
    <w:rsid w:val="00270094"/>
    <w:rsid w:val="00284503"/>
    <w:rsid w:val="00290EB8"/>
    <w:rsid w:val="002939BB"/>
    <w:rsid w:val="002A15EA"/>
    <w:rsid w:val="002A4F7B"/>
    <w:rsid w:val="002A64D5"/>
    <w:rsid w:val="002D5249"/>
    <w:rsid w:val="002E2B61"/>
    <w:rsid w:val="002E4392"/>
    <w:rsid w:val="002E4F62"/>
    <w:rsid w:val="002F6533"/>
    <w:rsid w:val="003042BD"/>
    <w:rsid w:val="00321440"/>
    <w:rsid w:val="00323E0D"/>
    <w:rsid w:val="003372E7"/>
    <w:rsid w:val="0034325A"/>
    <w:rsid w:val="00347AB0"/>
    <w:rsid w:val="0035691E"/>
    <w:rsid w:val="003626CF"/>
    <w:rsid w:val="003660DF"/>
    <w:rsid w:val="0038003D"/>
    <w:rsid w:val="0039039C"/>
    <w:rsid w:val="003A389F"/>
    <w:rsid w:val="003A38B2"/>
    <w:rsid w:val="003A7785"/>
    <w:rsid w:val="003B0DDB"/>
    <w:rsid w:val="003B5E23"/>
    <w:rsid w:val="003C1CC7"/>
    <w:rsid w:val="003D23D7"/>
    <w:rsid w:val="003D2520"/>
    <w:rsid w:val="003E14AA"/>
    <w:rsid w:val="004000FB"/>
    <w:rsid w:val="00400925"/>
    <w:rsid w:val="004064F4"/>
    <w:rsid w:val="004069E3"/>
    <w:rsid w:val="004101D9"/>
    <w:rsid w:val="00411A04"/>
    <w:rsid w:val="00414F8B"/>
    <w:rsid w:val="00417907"/>
    <w:rsid w:val="00426757"/>
    <w:rsid w:val="00430528"/>
    <w:rsid w:val="004349F4"/>
    <w:rsid w:val="004552EB"/>
    <w:rsid w:val="00471DBF"/>
    <w:rsid w:val="0048661E"/>
    <w:rsid w:val="004B1805"/>
    <w:rsid w:val="004C41E2"/>
    <w:rsid w:val="004C6165"/>
    <w:rsid w:val="004C79B1"/>
    <w:rsid w:val="004D15E9"/>
    <w:rsid w:val="004E12F3"/>
    <w:rsid w:val="004E46BD"/>
    <w:rsid w:val="004F4A8B"/>
    <w:rsid w:val="004F7591"/>
    <w:rsid w:val="00504684"/>
    <w:rsid w:val="00506F5A"/>
    <w:rsid w:val="005102A3"/>
    <w:rsid w:val="0051451E"/>
    <w:rsid w:val="005147CB"/>
    <w:rsid w:val="00514BFB"/>
    <w:rsid w:val="00515484"/>
    <w:rsid w:val="00524E40"/>
    <w:rsid w:val="0052508F"/>
    <w:rsid w:val="00532580"/>
    <w:rsid w:val="00544894"/>
    <w:rsid w:val="00547D3E"/>
    <w:rsid w:val="005533CE"/>
    <w:rsid w:val="00555F22"/>
    <w:rsid w:val="0057701E"/>
    <w:rsid w:val="00577BF9"/>
    <w:rsid w:val="00587367"/>
    <w:rsid w:val="005924CC"/>
    <w:rsid w:val="0059473D"/>
    <w:rsid w:val="00596B08"/>
    <w:rsid w:val="005A0680"/>
    <w:rsid w:val="005C14B1"/>
    <w:rsid w:val="005C21B2"/>
    <w:rsid w:val="005C7F67"/>
    <w:rsid w:val="005D7022"/>
    <w:rsid w:val="005E54A3"/>
    <w:rsid w:val="00603377"/>
    <w:rsid w:val="00607F5C"/>
    <w:rsid w:val="0061017F"/>
    <w:rsid w:val="00611BBA"/>
    <w:rsid w:val="006140A8"/>
    <w:rsid w:val="0062747E"/>
    <w:rsid w:val="00627D7A"/>
    <w:rsid w:val="0064117E"/>
    <w:rsid w:val="00653C45"/>
    <w:rsid w:val="006631CE"/>
    <w:rsid w:val="00672CE9"/>
    <w:rsid w:val="0068105B"/>
    <w:rsid w:val="00686AE1"/>
    <w:rsid w:val="00692AB8"/>
    <w:rsid w:val="006A5303"/>
    <w:rsid w:val="006A694C"/>
    <w:rsid w:val="006C1823"/>
    <w:rsid w:val="0070415B"/>
    <w:rsid w:val="00704571"/>
    <w:rsid w:val="00724783"/>
    <w:rsid w:val="007257AB"/>
    <w:rsid w:val="007271DE"/>
    <w:rsid w:val="00732EB6"/>
    <w:rsid w:val="00741176"/>
    <w:rsid w:val="00750CFE"/>
    <w:rsid w:val="007511CC"/>
    <w:rsid w:val="00752A22"/>
    <w:rsid w:val="00764D5C"/>
    <w:rsid w:val="007701D7"/>
    <w:rsid w:val="00770B61"/>
    <w:rsid w:val="007747E9"/>
    <w:rsid w:val="00790F5C"/>
    <w:rsid w:val="007926FB"/>
    <w:rsid w:val="007A1BAA"/>
    <w:rsid w:val="007A1D49"/>
    <w:rsid w:val="007B5235"/>
    <w:rsid w:val="007C4336"/>
    <w:rsid w:val="007C4EDB"/>
    <w:rsid w:val="007D4EB9"/>
    <w:rsid w:val="007D71B9"/>
    <w:rsid w:val="007D7EE4"/>
    <w:rsid w:val="007F3BB5"/>
    <w:rsid w:val="007F402E"/>
    <w:rsid w:val="00806D69"/>
    <w:rsid w:val="00823B77"/>
    <w:rsid w:val="0087183F"/>
    <w:rsid w:val="008722B8"/>
    <w:rsid w:val="00875C1C"/>
    <w:rsid w:val="00875F28"/>
    <w:rsid w:val="008807DE"/>
    <w:rsid w:val="008B567B"/>
    <w:rsid w:val="008B5E26"/>
    <w:rsid w:val="008E1447"/>
    <w:rsid w:val="008E7978"/>
    <w:rsid w:val="008E7F4A"/>
    <w:rsid w:val="008F06C0"/>
    <w:rsid w:val="008F7591"/>
    <w:rsid w:val="00901BCD"/>
    <w:rsid w:val="00912EE5"/>
    <w:rsid w:val="0091520C"/>
    <w:rsid w:val="00916E98"/>
    <w:rsid w:val="0092106B"/>
    <w:rsid w:val="00921D3F"/>
    <w:rsid w:val="00923335"/>
    <w:rsid w:val="00923CD0"/>
    <w:rsid w:val="00947826"/>
    <w:rsid w:val="00972204"/>
    <w:rsid w:val="0097371B"/>
    <w:rsid w:val="00990DD8"/>
    <w:rsid w:val="009974E8"/>
    <w:rsid w:val="009A6AFB"/>
    <w:rsid w:val="009A7359"/>
    <w:rsid w:val="009B1500"/>
    <w:rsid w:val="009B1BDA"/>
    <w:rsid w:val="009C0A85"/>
    <w:rsid w:val="009C56CB"/>
    <w:rsid w:val="009C579E"/>
    <w:rsid w:val="009C6621"/>
    <w:rsid w:val="009F1398"/>
    <w:rsid w:val="00A0738C"/>
    <w:rsid w:val="00A0742E"/>
    <w:rsid w:val="00A133A7"/>
    <w:rsid w:val="00A15BA0"/>
    <w:rsid w:val="00A53369"/>
    <w:rsid w:val="00A700EF"/>
    <w:rsid w:val="00A73C3F"/>
    <w:rsid w:val="00A902FB"/>
    <w:rsid w:val="00A960B0"/>
    <w:rsid w:val="00A976F9"/>
    <w:rsid w:val="00AA5531"/>
    <w:rsid w:val="00AA5C9F"/>
    <w:rsid w:val="00AB6EB9"/>
    <w:rsid w:val="00AC3FFC"/>
    <w:rsid w:val="00AD1B8B"/>
    <w:rsid w:val="00AD2AC7"/>
    <w:rsid w:val="00AE15AE"/>
    <w:rsid w:val="00AE5146"/>
    <w:rsid w:val="00B061F1"/>
    <w:rsid w:val="00B06F67"/>
    <w:rsid w:val="00B10BEA"/>
    <w:rsid w:val="00B3677B"/>
    <w:rsid w:val="00B41C23"/>
    <w:rsid w:val="00B4226D"/>
    <w:rsid w:val="00B446F7"/>
    <w:rsid w:val="00B516A7"/>
    <w:rsid w:val="00B607C9"/>
    <w:rsid w:val="00B60ABA"/>
    <w:rsid w:val="00B62063"/>
    <w:rsid w:val="00B657EF"/>
    <w:rsid w:val="00B67FDA"/>
    <w:rsid w:val="00B76BC7"/>
    <w:rsid w:val="00B836D5"/>
    <w:rsid w:val="00B94FA3"/>
    <w:rsid w:val="00B9524C"/>
    <w:rsid w:val="00B97CA3"/>
    <w:rsid w:val="00BA3867"/>
    <w:rsid w:val="00BA7C09"/>
    <w:rsid w:val="00BC34CE"/>
    <w:rsid w:val="00BC4104"/>
    <w:rsid w:val="00BD02D1"/>
    <w:rsid w:val="00BD4DB9"/>
    <w:rsid w:val="00BD6D9C"/>
    <w:rsid w:val="00BE280B"/>
    <w:rsid w:val="00BE4204"/>
    <w:rsid w:val="00BF4DA8"/>
    <w:rsid w:val="00C11E17"/>
    <w:rsid w:val="00C13D0F"/>
    <w:rsid w:val="00C36E8F"/>
    <w:rsid w:val="00C466A9"/>
    <w:rsid w:val="00C5592B"/>
    <w:rsid w:val="00C645D4"/>
    <w:rsid w:val="00C82466"/>
    <w:rsid w:val="00CA00CC"/>
    <w:rsid w:val="00CA0185"/>
    <w:rsid w:val="00CA2903"/>
    <w:rsid w:val="00CA3525"/>
    <w:rsid w:val="00CB1EF5"/>
    <w:rsid w:val="00CB3AFC"/>
    <w:rsid w:val="00CC64B6"/>
    <w:rsid w:val="00CD25B0"/>
    <w:rsid w:val="00CD474F"/>
    <w:rsid w:val="00CF197D"/>
    <w:rsid w:val="00CF72BC"/>
    <w:rsid w:val="00D22DD4"/>
    <w:rsid w:val="00D22F55"/>
    <w:rsid w:val="00D256BA"/>
    <w:rsid w:val="00D267F4"/>
    <w:rsid w:val="00D34D1A"/>
    <w:rsid w:val="00D36070"/>
    <w:rsid w:val="00D377FD"/>
    <w:rsid w:val="00D4380E"/>
    <w:rsid w:val="00D471DB"/>
    <w:rsid w:val="00D531A0"/>
    <w:rsid w:val="00D549C2"/>
    <w:rsid w:val="00D55724"/>
    <w:rsid w:val="00D55E09"/>
    <w:rsid w:val="00D6061A"/>
    <w:rsid w:val="00D70CA4"/>
    <w:rsid w:val="00D7520F"/>
    <w:rsid w:val="00D75D7A"/>
    <w:rsid w:val="00D76C45"/>
    <w:rsid w:val="00D94670"/>
    <w:rsid w:val="00D95619"/>
    <w:rsid w:val="00D97F13"/>
    <w:rsid w:val="00DA5734"/>
    <w:rsid w:val="00DB6EF2"/>
    <w:rsid w:val="00DB7C68"/>
    <w:rsid w:val="00DC536E"/>
    <w:rsid w:val="00DD01EE"/>
    <w:rsid w:val="00DE73FF"/>
    <w:rsid w:val="00DF15ED"/>
    <w:rsid w:val="00DF4121"/>
    <w:rsid w:val="00E04C15"/>
    <w:rsid w:val="00E05EBF"/>
    <w:rsid w:val="00E12CC8"/>
    <w:rsid w:val="00E218EF"/>
    <w:rsid w:val="00E3253E"/>
    <w:rsid w:val="00E366B7"/>
    <w:rsid w:val="00E40C83"/>
    <w:rsid w:val="00E416AA"/>
    <w:rsid w:val="00E41E9F"/>
    <w:rsid w:val="00E4563C"/>
    <w:rsid w:val="00E54646"/>
    <w:rsid w:val="00E557DA"/>
    <w:rsid w:val="00E80ADF"/>
    <w:rsid w:val="00E95A3D"/>
    <w:rsid w:val="00E97EC7"/>
    <w:rsid w:val="00EA61B7"/>
    <w:rsid w:val="00EB73DC"/>
    <w:rsid w:val="00ED2D02"/>
    <w:rsid w:val="00EE1F22"/>
    <w:rsid w:val="00EE22C7"/>
    <w:rsid w:val="00EE2A86"/>
    <w:rsid w:val="00EE39A8"/>
    <w:rsid w:val="00EF4632"/>
    <w:rsid w:val="00EF499C"/>
    <w:rsid w:val="00EF49DE"/>
    <w:rsid w:val="00F10D87"/>
    <w:rsid w:val="00F11B06"/>
    <w:rsid w:val="00F21F1B"/>
    <w:rsid w:val="00F33525"/>
    <w:rsid w:val="00F45E16"/>
    <w:rsid w:val="00F509F6"/>
    <w:rsid w:val="00F55E9D"/>
    <w:rsid w:val="00F60E8B"/>
    <w:rsid w:val="00F853C8"/>
    <w:rsid w:val="00F94B38"/>
    <w:rsid w:val="00F976D4"/>
    <w:rsid w:val="00F97F19"/>
    <w:rsid w:val="00FA04E4"/>
    <w:rsid w:val="00FB275B"/>
    <w:rsid w:val="00FB434F"/>
    <w:rsid w:val="00FB750A"/>
    <w:rsid w:val="00FC2426"/>
    <w:rsid w:val="00FC2ADA"/>
    <w:rsid w:val="00FC352A"/>
    <w:rsid w:val="00FC6082"/>
    <w:rsid w:val="00FD3EBD"/>
    <w:rsid w:val="00FE04FD"/>
    <w:rsid w:val="00FE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9B596"/>
  <w15:docId w15:val="{5E288AB6-986A-4BDE-A1F3-103B9BA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20F"/>
    <w:rPr>
      <w:color w:val="404040" w:themeColor="text1" w:themeTint="BF"/>
      <w:sz w:val="18"/>
      <w:szCs w:val="18"/>
      <w:lang w:eastAsia="ja-JP"/>
    </w:rPr>
  </w:style>
  <w:style w:type="paragraph" w:styleId="ListParagraph">
    <w:name w:val="List Paragraph"/>
    <w:basedOn w:val="Normal"/>
    <w:uiPriority w:val="34"/>
    <w:qFormat/>
    <w:rsid w:val="00D7520F"/>
    <w:pPr>
      <w:ind w:left="720"/>
      <w:contextualSpacing/>
    </w:pPr>
  </w:style>
  <w:style w:type="character" w:styleId="Hyperlink">
    <w:name w:val="Hyperlink"/>
    <w:basedOn w:val="DefaultParagraphFont"/>
    <w:uiPriority w:val="99"/>
    <w:unhideWhenUsed/>
    <w:rsid w:val="00D7520F"/>
    <w:rPr>
      <w:color w:val="0563C1" w:themeColor="hyperlink"/>
      <w:u w:val="single"/>
    </w:rPr>
  </w:style>
  <w:style w:type="character" w:styleId="CommentReference">
    <w:name w:val="annotation reference"/>
    <w:basedOn w:val="DefaultParagraphFont"/>
    <w:uiPriority w:val="99"/>
    <w:semiHidden/>
    <w:unhideWhenUsed/>
    <w:rsid w:val="00D7520F"/>
    <w:rPr>
      <w:sz w:val="18"/>
      <w:szCs w:val="18"/>
    </w:rPr>
  </w:style>
  <w:style w:type="paragraph" w:styleId="CommentText">
    <w:name w:val="annotation text"/>
    <w:basedOn w:val="Normal"/>
    <w:link w:val="CommentTextChar"/>
    <w:uiPriority w:val="99"/>
    <w:semiHidden/>
    <w:unhideWhenUsed/>
    <w:rsid w:val="00D7520F"/>
  </w:style>
  <w:style w:type="character" w:customStyle="1" w:styleId="CommentTextChar">
    <w:name w:val="Comment Text Char"/>
    <w:basedOn w:val="DefaultParagraphFont"/>
    <w:link w:val="CommentText"/>
    <w:uiPriority w:val="99"/>
    <w:semiHidden/>
    <w:rsid w:val="00D7520F"/>
  </w:style>
  <w:style w:type="paragraph" w:customStyle="1" w:styleId="paragraph">
    <w:name w:val="paragraph"/>
    <w:basedOn w:val="Normal"/>
    <w:rsid w:val="00D752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7520F"/>
  </w:style>
  <w:style w:type="character" w:customStyle="1" w:styleId="eop">
    <w:name w:val="eop"/>
    <w:basedOn w:val="DefaultParagraphFont"/>
    <w:rsid w:val="00D7520F"/>
  </w:style>
  <w:style w:type="table" w:styleId="TableGrid">
    <w:name w:val="Table Grid"/>
    <w:basedOn w:val="TableNormal"/>
    <w:uiPriority w:val="39"/>
    <w:rsid w:val="00D752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0F"/>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77B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2580"/>
    <w:rPr>
      <w:b/>
      <w:bCs/>
      <w:sz w:val="20"/>
      <w:szCs w:val="20"/>
    </w:rPr>
  </w:style>
  <w:style w:type="character" w:customStyle="1" w:styleId="CommentSubjectChar">
    <w:name w:val="Comment Subject Char"/>
    <w:basedOn w:val="CommentTextChar"/>
    <w:link w:val="CommentSubject"/>
    <w:uiPriority w:val="99"/>
    <w:semiHidden/>
    <w:rsid w:val="00532580"/>
    <w:rPr>
      <w:b/>
      <w:bCs/>
      <w:sz w:val="20"/>
      <w:szCs w:val="20"/>
    </w:rPr>
  </w:style>
  <w:style w:type="paragraph" w:styleId="Header">
    <w:name w:val="header"/>
    <w:basedOn w:val="Normal"/>
    <w:link w:val="HeaderChar"/>
    <w:uiPriority w:val="99"/>
    <w:unhideWhenUsed/>
    <w:rsid w:val="00686AE1"/>
    <w:pPr>
      <w:tabs>
        <w:tab w:val="center" w:pos="4320"/>
        <w:tab w:val="right" w:pos="8640"/>
      </w:tabs>
    </w:pPr>
  </w:style>
  <w:style w:type="character" w:customStyle="1" w:styleId="HeaderChar">
    <w:name w:val="Header Char"/>
    <w:basedOn w:val="DefaultParagraphFont"/>
    <w:link w:val="Header"/>
    <w:uiPriority w:val="99"/>
    <w:rsid w:val="00686AE1"/>
  </w:style>
  <w:style w:type="paragraph" w:styleId="Footer">
    <w:name w:val="footer"/>
    <w:basedOn w:val="Normal"/>
    <w:link w:val="FooterChar"/>
    <w:uiPriority w:val="99"/>
    <w:unhideWhenUsed/>
    <w:rsid w:val="00686AE1"/>
    <w:pPr>
      <w:tabs>
        <w:tab w:val="center" w:pos="4320"/>
        <w:tab w:val="right" w:pos="8640"/>
      </w:tabs>
    </w:pPr>
  </w:style>
  <w:style w:type="character" w:customStyle="1" w:styleId="FooterChar">
    <w:name w:val="Footer Char"/>
    <w:basedOn w:val="DefaultParagraphFont"/>
    <w:link w:val="Footer"/>
    <w:uiPriority w:val="99"/>
    <w:rsid w:val="00686AE1"/>
  </w:style>
  <w:style w:type="character" w:styleId="PageNumber">
    <w:name w:val="page number"/>
    <w:basedOn w:val="DefaultParagraphFont"/>
    <w:uiPriority w:val="99"/>
    <w:semiHidden/>
    <w:unhideWhenUsed/>
    <w:rsid w:val="00D70CA4"/>
  </w:style>
  <w:style w:type="character" w:styleId="UnresolvedMention">
    <w:name w:val="Unresolved Mention"/>
    <w:basedOn w:val="DefaultParagraphFont"/>
    <w:uiPriority w:val="99"/>
    <w:semiHidden/>
    <w:unhideWhenUsed/>
    <w:rsid w:val="00D55E09"/>
    <w:rPr>
      <w:color w:val="605E5C"/>
      <w:shd w:val="clear" w:color="auto" w:fill="E1DFDD"/>
    </w:rPr>
  </w:style>
  <w:style w:type="paragraph" w:styleId="NormalWeb">
    <w:name w:val="Normal (Web)"/>
    <w:basedOn w:val="Normal"/>
    <w:uiPriority w:val="99"/>
    <w:semiHidden/>
    <w:unhideWhenUsed/>
    <w:rsid w:val="00921D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1D3F"/>
    <w:rPr>
      <w:b/>
      <w:bCs/>
    </w:rPr>
  </w:style>
  <w:style w:type="character" w:customStyle="1" w:styleId="size1-2em">
    <w:name w:val="size1-2em"/>
    <w:basedOn w:val="DefaultParagraphFont"/>
    <w:rsid w:val="00921D3F"/>
  </w:style>
  <w:style w:type="paragraph" w:styleId="Revision">
    <w:name w:val="Revision"/>
    <w:hidden/>
    <w:uiPriority w:val="99"/>
    <w:semiHidden/>
    <w:rsid w:val="00C5592B"/>
  </w:style>
  <w:style w:type="paragraph" w:customStyle="1" w:styleId="Default">
    <w:name w:val="Default"/>
    <w:rsid w:val="00FA04E4"/>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8418">
      <w:bodyDiv w:val="1"/>
      <w:marLeft w:val="0"/>
      <w:marRight w:val="0"/>
      <w:marTop w:val="0"/>
      <w:marBottom w:val="0"/>
      <w:divBdr>
        <w:top w:val="none" w:sz="0" w:space="0" w:color="auto"/>
        <w:left w:val="none" w:sz="0" w:space="0" w:color="auto"/>
        <w:bottom w:val="none" w:sz="0" w:space="0" w:color="auto"/>
        <w:right w:val="none" w:sz="0" w:space="0" w:color="auto"/>
      </w:divBdr>
    </w:div>
    <w:div w:id="844634348">
      <w:bodyDiv w:val="1"/>
      <w:marLeft w:val="0"/>
      <w:marRight w:val="0"/>
      <w:marTop w:val="0"/>
      <w:marBottom w:val="0"/>
      <w:divBdr>
        <w:top w:val="none" w:sz="0" w:space="0" w:color="auto"/>
        <w:left w:val="none" w:sz="0" w:space="0" w:color="auto"/>
        <w:bottom w:val="none" w:sz="0" w:space="0" w:color="auto"/>
        <w:right w:val="none" w:sz="0" w:space="0" w:color="auto"/>
      </w:divBdr>
    </w:div>
    <w:div w:id="1031611501">
      <w:bodyDiv w:val="1"/>
      <w:marLeft w:val="0"/>
      <w:marRight w:val="0"/>
      <w:marTop w:val="0"/>
      <w:marBottom w:val="0"/>
      <w:divBdr>
        <w:top w:val="none" w:sz="0" w:space="0" w:color="auto"/>
        <w:left w:val="none" w:sz="0" w:space="0" w:color="auto"/>
        <w:bottom w:val="none" w:sz="0" w:space="0" w:color="auto"/>
        <w:right w:val="none" w:sz="0" w:space="0" w:color="auto"/>
      </w:divBdr>
    </w:div>
    <w:div w:id="1704788128">
      <w:bodyDiv w:val="1"/>
      <w:marLeft w:val="0"/>
      <w:marRight w:val="0"/>
      <w:marTop w:val="0"/>
      <w:marBottom w:val="0"/>
      <w:divBdr>
        <w:top w:val="none" w:sz="0" w:space="0" w:color="auto"/>
        <w:left w:val="none" w:sz="0" w:space="0" w:color="auto"/>
        <w:bottom w:val="none" w:sz="0" w:space="0" w:color="auto"/>
        <w:right w:val="none" w:sz="0" w:space="0" w:color="auto"/>
      </w:divBdr>
    </w:div>
    <w:div w:id="1942905858">
      <w:bodyDiv w:val="1"/>
      <w:marLeft w:val="0"/>
      <w:marRight w:val="0"/>
      <w:marTop w:val="0"/>
      <w:marBottom w:val="0"/>
      <w:divBdr>
        <w:top w:val="none" w:sz="0" w:space="0" w:color="auto"/>
        <w:left w:val="none" w:sz="0" w:space="0" w:color="auto"/>
        <w:bottom w:val="none" w:sz="0" w:space="0" w:color="auto"/>
        <w:right w:val="none" w:sz="0" w:space="0" w:color="auto"/>
      </w:divBdr>
    </w:div>
    <w:div w:id="20345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isticsociety.org/sites/default/files/Inclusive_Lg_Guideline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ganconsulting.com" TargetMode="External"/><Relationship Id="rId4" Type="http://schemas.openxmlformats.org/officeDocument/2006/relationships/webSettings" Target="webSettings.xml"/><Relationship Id="rId9" Type="http://schemas.openxmlformats.org/officeDocument/2006/relationships/hyperlink" Target="mailto:Kristin.hart@raganconsul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Ylisela Jr</dc:creator>
  <cp:keywords/>
  <dc:description/>
  <cp:lastModifiedBy>Brian Pittman</cp:lastModifiedBy>
  <cp:revision>2</cp:revision>
  <cp:lastPrinted>2020-03-03T16:12:00Z</cp:lastPrinted>
  <dcterms:created xsi:type="dcterms:W3CDTF">2020-07-20T19:46:00Z</dcterms:created>
  <dcterms:modified xsi:type="dcterms:W3CDTF">2020-07-20T19:46:00Z</dcterms:modified>
</cp:coreProperties>
</file>