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venir" w:cs="Avenir" w:eastAsia="Avenir" w:hAnsi="Avenir"/>
          <w:b w:val="1"/>
          <w:sz w:val="28"/>
          <w:szCs w:val="28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Communication Strategy Template</w:t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Company Mission/Vision/Strategy/Purpose: (why do we exist?)</w:t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2020 Company/Business Unit/Dept Priorities: (by quarter/year/monthly)</w:t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Priority 1:</w:t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Priority 2:</w:t>
      </w:r>
    </w:p>
    <w:p w:rsidR="00000000" w:rsidDel="00000000" w:rsidP="00000000" w:rsidRDefault="00000000" w:rsidRPr="00000000" w14:paraId="0000000A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Priority 3:</w:t>
      </w:r>
    </w:p>
    <w:p w:rsidR="00000000" w:rsidDel="00000000" w:rsidP="00000000" w:rsidRDefault="00000000" w:rsidRPr="00000000" w14:paraId="0000000C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Company Values: (behavioral agreements)</w:t>
      </w:r>
    </w:p>
    <w:p w:rsidR="00000000" w:rsidDel="00000000" w:rsidP="00000000" w:rsidRDefault="00000000" w:rsidRPr="00000000" w14:paraId="0000000F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Diversity, Inclusion, and Belonging Vision: (for employees to be seen, heard &amp; valued)</w:t>
      </w:r>
    </w:p>
    <w:p w:rsidR="00000000" w:rsidDel="00000000" w:rsidP="00000000" w:rsidRDefault="00000000" w:rsidRPr="00000000" w14:paraId="00000011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Employee Engagement Actions: (from survey results, etc) - company level and BU level</w:t>
      </w:r>
    </w:p>
    <w:p w:rsidR="00000000" w:rsidDel="00000000" w:rsidP="00000000" w:rsidRDefault="00000000" w:rsidRPr="00000000" w14:paraId="00000013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Communication Objectives: 3-4 max, linked to business and engagement goals</w:t>
      </w:r>
    </w:p>
    <w:p w:rsidR="00000000" w:rsidDel="00000000" w:rsidP="00000000" w:rsidRDefault="00000000" w:rsidRPr="00000000" w14:paraId="00000015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Strategies: mapped to objectives, the approach to the goal</w:t>
      </w:r>
    </w:p>
    <w:p w:rsidR="00000000" w:rsidDel="00000000" w:rsidP="00000000" w:rsidRDefault="00000000" w:rsidRPr="00000000" w14:paraId="00000017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Identify dependencies (key stakeholders), audiences, </w:t>
      </w:r>
      <w:r w:rsidDel="00000000" w:rsidR="00000000" w:rsidRPr="00000000">
        <w:rPr>
          <w:rFonts w:ascii="Avenir" w:cs="Avenir" w:eastAsia="Avenir" w:hAnsi="Avenir"/>
          <w:b w:val="1"/>
          <w:color w:val="282828"/>
          <w:highlight w:val="white"/>
          <w:rtl w:val="0"/>
        </w:rPr>
        <w:t xml:space="preserve">what your organization wants </w:t>
      </w:r>
      <w:r w:rsidDel="00000000" w:rsidR="00000000" w:rsidRPr="00000000">
        <w:rPr>
          <w:rFonts w:ascii="Avenir" w:cs="Avenir" w:eastAsia="Avenir" w:hAnsi="Avenir"/>
          <w:b w:val="1"/>
          <w:color w:val="282828"/>
          <w:highlight w:val="white"/>
          <w:rtl w:val="0"/>
        </w:rPr>
        <w:t xml:space="preserve">from </w:t>
      </w:r>
      <w:r w:rsidDel="00000000" w:rsidR="00000000" w:rsidRPr="00000000">
        <w:rPr>
          <w:rFonts w:ascii="Avenir" w:cs="Avenir" w:eastAsia="Avenir" w:hAnsi="Avenir"/>
          <w:b w:val="1"/>
          <w:color w:val="282828"/>
          <w:highlight w:val="white"/>
          <w:rtl w:val="0"/>
        </w:rPr>
        <w:t xml:space="preserve">each key stakeholder group, what these stakeholder groups want </w:t>
      </w:r>
      <w:r w:rsidDel="00000000" w:rsidR="00000000" w:rsidRPr="00000000">
        <w:rPr>
          <w:rFonts w:ascii="Avenir" w:cs="Avenir" w:eastAsia="Avenir" w:hAnsi="Avenir"/>
          <w:b w:val="1"/>
          <w:color w:val="282828"/>
          <w:highlight w:val="white"/>
          <w:rtl w:val="0"/>
        </w:rPr>
        <w:t xml:space="preserve">from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Staffing, budget, financing needs:</w:t>
      </w:r>
    </w:p>
    <w:p w:rsidR="00000000" w:rsidDel="00000000" w:rsidP="00000000" w:rsidRDefault="00000000" w:rsidRPr="00000000" w14:paraId="0000001B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Measurement &amp; continuous improvement plan: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Key Messages - specify by audience, consider change curve &amp; sustainability</w:t>
      </w:r>
    </w:p>
    <w:p w:rsidR="00000000" w:rsidDel="00000000" w:rsidP="00000000" w:rsidRDefault="00000000" w:rsidRPr="00000000" w14:paraId="00000020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does the team need to focus on to achieve objectives?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needs to change?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needs to remain constant?</w:t>
      </w:r>
    </w:p>
    <w:p w:rsidR="00000000" w:rsidDel="00000000" w:rsidP="00000000" w:rsidRDefault="00000000" w:rsidRPr="00000000" w14:paraId="00000024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Communication Strategy Framework</w:t>
      </w:r>
    </w:p>
    <w:p w:rsidR="00000000" w:rsidDel="00000000" w:rsidP="00000000" w:rsidRDefault="00000000" w:rsidRPr="00000000" w14:paraId="00000027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1800"/>
        <w:gridCol w:w="1620"/>
        <w:gridCol w:w="2760"/>
        <w:gridCol w:w="2205"/>
        <w:tblGridChange w:id="0">
          <w:tblGrid>
            <w:gridCol w:w="1440"/>
            <w:gridCol w:w="1800"/>
            <w:gridCol w:w="1620"/>
            <w:gridCol w:w="2760"/>
            <w:gridCol w:w="2205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Audience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Channel(s)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Frequency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Purpose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Owner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Exec team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People managers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Specific BU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All employees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Communications Plan Ingredients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- Plans support specific programs, changes, actions and must abide by and align with the strategy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333333"/>
        </w:rPr>
      </w:pPr>
      <w:r w:rsidDel="00000000" w:rsidR="00000000" w:rsidRPr="00000000">
        <w:rPr>
          <w:rFonts w:ascii="Avenir" w:cs="Avenir" w:eastAsia="Avenir" w:hAnsi="Avenir"/>
          <w:color w:val="333333"/>
          <w:rtl w:val="0"/>
        </w:rPr>
        <w:t xml:space="preserve">Summarize the Situation (Situation Analysis)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333333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Determine Your Desired Outcome </w:t>
        <w:br w:type="textWrapping"/>
        <w:t xml:space="preserve">(Objectives, SMART goals)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3"/>
        </w:numPr>
        <w:ind w:left="144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What do we want employees to…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3"/>
        </w:numPr>
        <w:ind w:left="216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3"/>
        </w:numPr>
        <w:ind w:left="216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FEEL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3"/>
        </w:numPr>
        <w:ind w:left="216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DO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333333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Define Your Audience(s)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333333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Develop Your Messages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333333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Identify how your plan supports a broader effort (strategy)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333333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What Channels and Tactics You’ll Use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333333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Measure Your Progress (hard and soft measurement)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Assign owners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Include areas where people can leave notes or updates on progress, access online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Deadlines (drafts, final, release)</w:t>
      </w:r>
    </w:p>
    <w:p w:rsidR="00000000" w:rsidDel="00000000" w:rsidP="00000000" w:rsidRDefault="00000000" w:rsidRPr="00000000" w14:paraId="00000053">
      <w:pPr>
        <w:widowControl w:val="0"/>
        <w:spacing w:line="276" w:lineRule="auto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76" w:lineRule="auto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Example:</w:t>
      </w:r>
      <w:r w:rsidDel="00000000" w:rsidR="00000000" w:rsidRPr="00000000">
        <w:rPr>
          <w:rtl w:val="0"/>
        </w:rPr>
      </w:r>
    </w:p>
    <w:tbl>
      <w:tblPr>
        <w:tblStyle w:val="Table2"/>
        <w:tblW w:w="1081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0"/>
        <w:gridCol w:w="510"/>
        <w:gridCol w:w="795"/>
        <w:gridCol w:w="945"/>
        <w:gridCol w:w="620"/>
        <w:gridCol w:w="700"/>
        <w:gridCol w:w="840"/>
        <w:gridCol w:w="780"/>
        <w:gridCol w:w="600"/>
        <w:gridCol w:w="780"/>
        <w:gridCol w:w="675"/>
        <w:gridCol w:w="1040"/>
        <w:gridCol w:w="440"/>
        <w:gridCol w:w="980"/>
        <w:gridCol w:w="600"/>
        <w:tblGridChange w:id="0">
          <w:tblGrid>
            <w:gridCol w:w="510"/>
            <w:gridCol w:w="510"/>
            <w:gridCol w:w="795"/>
            <w:gridCol w:w="945"/>
            <w:gridCol w:w="620"/>
            <w:gridCol w:w="700"/>
            <w:gridCol w:w="840"/>
            <w:gridCol w:w="780"/>
            <w:gridCol w:w="600"/>
            <w:gridCol w:w="780"/>
            <w:gridCol w:w="675"/>
            <w:gridCol w:w="1040"/>
            <w:gridCol w:w="440"/>
            <w:gridCol w:w="980"/>
            <w:gridCol w:w="600"/>
          </w:tblGrid>
        </w:tblGridChange>
      </w:tblGrid>
      <w:tr>
        <w:trPr>
          <w:trHeight w:val="144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Week 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Specific Message/</w:t>
            </w:r>
          </w:p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Forum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Channel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Medium of Message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Deliverer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Deliverer Prep Time Required (hrs)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For Audience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Creator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Creator Prep Time Required (hrs)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Links to Materials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Include in change messaging:</w:t>
      </w:r>
    </w:p>
    <w:p w:rsidR="00000000" w:rsidDel="00000000" w:rsidP="00000000" w:rsidRDefault="00000000" w:rsidRPr="00000000" w14:paraId="00000067">
      <w:pPr>
        <w:widowControl w:val="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2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b w:val="1"/>
          <w:color w:val="111111"/>
          <w:rtl w:val="0"/>
        </w:rPr>
        <w:t xml:space="preserve">What </w:t>
      </w: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- What’s the decision? What does it mean? What should I know? What’s in it for 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2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b w:val="1"/>
          <w:color w:val="111111"/>
          <w:rtl w:val="0"/>
        </w:rPr>
        <w:t xml:space="preserve">Why</w:t>
      </w: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 - Why is it the right decision? Why now? Why is it important?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2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b w:val="1"/>
          <w:color w:val="111111"/>
          <w:rtl w:val="0"/>
        </w:rPr>
        <w:t xml:space="preserve">Where</w:t>
      </w: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 - Where is this decision coming from? Where/what locations will it affect? Where can I get more information?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2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b w:val="1"/>
          <w:color w:val="111111"/>
          <w:rtl w:val="0"/>
        </w:rPr>
        <w:t xml:space="preserve">When</w:t>
      </w: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 - When is this happening?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2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b w:val="1"/>
          <w:color w:val="111111"/>
          <w:rtl w:val="0"/>
        </w:rPr>
        <w:t xml:space="preserve">How</w:t>
      </w: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 - How was the decision made? How will it be implemented? How will communications flow internally and externally? How does it impact 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2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b w:val="1"/>
          <w:color w:val="111111"/>
          <w:rtl w:val="0"/>
        </w:rPr>
        <w:t xml:space="preserve">Who</w:t>
      </w: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 - Who made the decision? Who’s in charge? Who does it impact?</w:t>
      </w:r>
    </w:p>
    <w:p w:rsidR="00000000" w:rsidDel="00000000" w:rsidP="00000000" w:rsidRDefault="00000000" w:rsidRPr="00000000" w14:paraId="0000006E">
      <w:pPr>
        <w:widowControl w:val="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The Four Pillars of </w:t>
      </w: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Integrity - be prepared for just about anything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1"/>
        </w:numPr>
        <w:ind w:left="720" w:hanging="36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Impeccable Agreements 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1"/>
        </w:numPr>
        <w:ind w:left="720" w:hanging="36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Authentic Speaking &amp; Resonant Listening 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"/>
        </w:numPr>
        <w:ind w:left="720" w:hanging="36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Emotional Literacy 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1"/>
        </w:numPr>
        <w:ind w:left="720" w:hanging="36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Healthy Response-ibility</w:t>
      </w:r>
    </w:p>
    <w:p w:rsidR="00000000" w:rsidDel="00000000" w:rsidP="00000000" w:rsidRDefault="00000000" w:rsidRPr="00000000" w14:paraId="00000075">
      <w:pPr>
        <w:widowControl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rPr>
          <w:rFonts w:ascii="Avenir" w:cs="Avenir" w:eastAsia="Avenir" w:hAnsi="Avenir"/>
          <w:b w:val="1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b w:val="1"/>
          <w:sz w:val="18"/>
          <w:szCs w:val="18"/>
          <w:rtl w:val="0"/>
        </w:rPr>
        <w:t xml:space="preserve">Source: Hendricks Institute</w:t>
      </w:r>
      <w:r w:rsidDel="00000000" w:rsidR="00000000" w:rsidRPr="00000000">
        <w:rPr>
          <w:rtl w:val="0"/>
        </w:rPr>
      </w:r>
    </w:p>
    <w:sectPr>
      <w:pgSz w:h="15840" w:w="12240"/>
      <w:pgMar w:bottom="450" w:top="81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0633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0633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0633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1A39EE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p1" w:customStyle="1">
    <w:name w:val="p1"/>
    <w:basedOn w:val="Normal"/>
    <w:rsid w:val="005C4006"/>
    <w:rPr>
      <w:rFonts w:ascii="Calibri" w:hAnsi="Calibri"/>
      <w:sz w:val="17"/>
      <w:szCs w:val="17"/>
    </w:rPr>
  </w:style>
  <w:style w:type="character" w:styleId="s1" w:customStyle="1">
    <w:name w:val="s1"/>
    <w:basedOn w:val="DefaultParagraphFont"/>
    <w:rsid w:val="005C400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/>
    <w:rPr>
      <w:rFonts w:ascii="Helvetica" w:cs="Helvetica" w:eastAsia="Helvetica" w:hAnsi="Helvetica"/>
      <w:b w:val="0"/>
      <w:i w:val="0"/>
      <w:color w:val="111111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e6e9" w:val="clear"/>
    </w:tcPr>
    <w:tblStylePr w:type="band1Horz">
      <w:pPr/>
      <w:rPr/>
      <w:tcPr>
        <w:shd w:fill="ffcad1" w:val="clear"/>
      </w:tcPr>
    </w:tblStylePr>
    <w:tblStylePr w:type="band1Vert">
      <w:pPr/>
      <w:rPr/>
      <w:tcPr>
        <w:shd w:fill="ffcad1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Helvetica" w:cs="Helvetica" w:eastAsia="Helvetica" w:hAnsi="Helvetica"/>
        <w:b w:val="1"/>
        <w:i w:val="0"/>
        <w:color w:val="ffffff"/>
      </w:rPr>
      <w:tcPr>
        <w:shd w:fill="02c54c" w:val="clear"/>
      </w:tcPr>
    </w:tblStylePr>
    <w:tblStylePr w:type="firstRow">
      <w:pPr/>
      <w:rPr>
        <w:rFonts w:ascii="Helvetica" w:cs="Helvetica" w:eastAsia="Helvetica" w:hAnsi="Helvetica"/>
        <w:b w:val="1"/>
        <w:i w:val="0"/>
        <w:color w:val="ffffff"/>
      </w:rPr>
      <w:tcPr>
        <w:tcBorders>
          <w:bottom w:color="ffffff" w:space="0" w:sz="24" w:val="single"/>
        </w:tcBorders>
        <w:shd w:fill="02c54c" w:val="clear"/>
      </w:tcPr>
    </w:tblStylePr>
    <w:tblStylePr w:type="lastCol">
      <w:pPr/>
      <w:rPr>
        <w:rFonts w:ascii="Helvetica" w:cs="Helvetica" w:eastAsia="Helvetica" w:hAnsi="Helvetica"/>
        <w:b w:val="1"/>
        <w:i w:val="0"/>
        <w:color w:val="ffffff"/>
      </w:rPr>
      <w:tcPr>
        <w:shd w:fill="02c54c" w:val="clear"/>
      </w:tcPr>
    </w:tblStylePr>
    <w:tblStylePr w:type="lastRow">
      <w:pPr/>
      <w:rPr>
        <w:rFonts w:ascii="Helvetica" w:cs="Helvetica" w:eastAsia="Helvetica" w:hAnsi="Helvetica"/>
        <w:b w:val="1"/>
        <w:i w:val="0"/>
        <w:color w:val="ffffff"/>
      </w:rPr>
      <w:tcPr>
        <w:tcBorders>
          <w:top w:color="ffffff" w:space="0" w:sz="24" w:val="single"/>
        </w:tcBorders>
        <w:shd w:fill="02c54c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2rmktOmgV+KbQ6AGMr0pA0OPOg==">AMUW2mXsNApHqhTQ/BH2a06aK5gNHpoIqaCOu4T3pI03amNT4FCpyckQ0l40RTsU/0mG6R7+cIU1INvt2K0TjddleNQj23mvRUcYJjjrFKX2VNPUsOZ6PqM=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2019-04-24T19:39:00Z</dcterms:created>
  <dc:creator>David Hosilyk</dc:creator>
</cp:coreProperties>
</file>